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</w:t>
      </w:r>
      <w:r>
        <w:rPr>
          <w:rFonts w:hint="eastAsia" w:ascii="宋体" w:hAnsi="宋体" w:eastAsia="宋体" w:cs="宋体"/>
          <w:sz w:val="24"/>
          <w:szCs w:val="24"/>
        </w:rPr>
        <w:t>2018</w:t>
      </w:r>
      <w:r>
        <w:rPr>
          <w:rFonts w:hint="eastAsia" w:ascii="宋体" w:hAnsi="宋体" w:eastAsia="宋体" w:cs="宋体"/>
          <w:sz w:val="24"/>
          <w:szCs w:val="24"/>
        </w:rPr>
        <w:t>年市粮食局政府信息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公开年度统计表</w:t>
      </w:r>
    </w:p>
    <w:tbl>
      <w:tblPr>
        <w:tblStyle w:val="5"/>
        <w:tblW w:w="907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6"/>
        <w:gridCol w:w="1513"/>
        <w:gridCol w:w="1193"/>
        <w:gridCol w:w="1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850" w:type="pc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统 计 指 标</w:t>
            </w:r>
          </w:p>
        </w:tc>
        <w:tc>
          <w:tcPr>
            <w:tcW w:w="833" w:type="pc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657" w:type="pc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统计数</w:t>
            </w:r>
          </w:p>
        </w:tc>
        <w:tc>
          <w:tcPr>
            <w:tcW w:w="657" w:type="pc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一、主动公开情况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 　　　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（一）主动公开政府信息数</w:t>
            </w: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（不同渠道和方式公开相同信息计1条）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283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其中：主动公开规范性文件数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　　制发规范性文件总数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233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（二）通过不同渠道和方式公开政府信息的情况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1.政府公报公开政府信息数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2.政府网站公开政府信息数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283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3.政务微博公开政府信息数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4.政务微信公开政府信息数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5.其他方式公开政府信息数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二、回应解读情况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color="0A0A0A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color="0A0A0A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（一）回应公众关注热点或重大舆情数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（不同方式回应同一热点或舆情计1次）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657" w:type="pc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（二）通过不同渠道和方式回应解读的情况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1.参加或举办新闻发布会总次数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其中：主要负责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参加新闻发布会次数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2.政府网站在线访谈次数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其中：主要负责同志参加政府网站在线访谈次数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3.政策解读稿件发布数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篇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 4.微博微信回应事件数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single" w:color="auto" w:sz="4" w:space="0"/>
              <w:left w:val="outset" w:color="000000" w:sz="8" w:space="0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5.其他方式回应事件数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850" w:type="pct"/>
            <w:tcBorders>
              <w:top w:val="single" w:color="auto" w:sz="4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三、依申请公开情况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nil"/>
              <w:right w:val="single" w:color="0A0A0A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nil"/>
              <w:right w:val="single" w:color="0A0A0A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（一）收到申请数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1.当面申请数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2.传真申请数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3.网络申请数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4.信函申请数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（二）申请办结数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1.按时办结数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2.延期办结数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（三）申请答复数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1.属于已主动公开范围数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2.同意公开答复数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3.同意部分公开答复数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4.不同意公开答复数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其中：涉及国家秘密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 涉及商业秘密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　涉及个人隐私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危及国家安全、公共安全、经济安全和社会稳定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不是《条例》所指政府信息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　　法律法规规定的其他情形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 5.不属于本行政机关公开数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 6.申请信息不存在数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 7.告知作出更改补充数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single" w:color="auto" w:sz="4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 8.告知通过其他途径办理数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四、行政复议数量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single" w:color="auto" w:sz="4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（一）维持具体行政行为数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（二）被依法纠错数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（三）其他情形数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五、行政诉讼数量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（一）维持具体行政行为或者驳回原告诉讼请求数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（二）被依法纠错数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（三）其他情形数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六、举报投诉数量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七、依申请公开信息收取的费用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八、机构建设和保障经费情况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（一）政府信息公开工作专门机构数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（二）设置政府信息公开查阅点数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1.专职人员数（不包括政府公报及政府网站工作人员数）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2.兼职人员数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（二）举办各类培训班数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pc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（三）接受培训人员数</w:t>
            </w:r>
          </w:p>
        </w:tc>
        <w:tc>
          <w:tcPr>
            <w:tcW w:w="833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人次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985" w:right="1474" w:bottom="1418" w:left="1474" w:header="851" w:footer="992" w:gutter="0"/>
      <w:cols w:space="425" w:num="1"/>
      <w:docGrid w:type="line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B6"/>
    <w:rsid w:val="001D2CB6"/>
    <w:rsid w:val="001F037F"/>
    <w:rsid w:val="00250027"/>
    <w:rsid w:val="002D3D32"/>
    <w:rsid w:val="002F3F02"/>
    <w:rsid w:val="00355CCB"/>
    <w:rsid w:val="004848EA"/>
    <w:rsid w:val="004C6F16"/>
    <w:rsid w:val="005D442A"/>
    <w:rsid w:val="00727DCF"/>
    <w:rsid w:val="00994251"/>
    <w:rsid w:val="0099769A"/>
    <w:rsid w:val="00AF0929"/>
    <w:rsid w:val="00B60839"/>
    <w:rsid w:val="00DB3566"/>
    <w:rsid w:val="00DB6680"/>
    <w:rsid w:val="00EC55F5"/>
    <w:rsid w:val="00F3003F"/>
    <w:rsid w:val="00F36320"/>
    <w:rsid w:val="6F984C4A"/>
    <w:rsid w:val="75F413E4"/>
    <w:rsid w:val="7EA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p-title"/>
    <w:basedOn w:val="6"/>
    <w:uiPriority w:val="0"/>
  </w:style>
  <w:style w:type="character" w:customStyle="1" w:styleId="9">
    <w:name w:val="qt-mr-10"/>
    <w:basedOn w:val="6"/>
    <w:uiPriority w:val="0"/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590</Words>
  <Characters>3365</Characters>
  <Lines>28</Lines>
  <Paragraphs>7</Paragraphs>
  <TotalTime>361</TotalTime>
  <ScaleCrop>false</ScaleCrop>
  <LinksUpToDate>false</LinksUpToDate>
  <CharactersWithSpaces>3948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2021-09-01T01:23:00Z</dcterms:created>
  <dc:creator>Administrator</dc:creator>
  <cp:lastModifiedBy>acer</cp:lastModifiedBy>
  <dcterms:modified xsi:type="dcterms:W3CDTF">2021-09-03T07:45:01Z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