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天津市粮食和物资储备局</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粮食和物资储备局是市发展和改革委员会管理的市政府部门管理机构。组织实施战略和应急储备物资的收储、轮换和日常管理，落实有关动用计划和指令，管理本市粮食、食糖和物资储备，负责地方储备粮棉行政管理，承担粮食流通宏观调控管理工作等。</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天津市粮食和物资储备局</w:t>
      </w:r>
      <w:r>
        <w:rPr>
          <w:rFonts w:hint="eastAsia" w:ascii="Times New Roman" w:hAnsi="Times New Roman" w:eastAsia="仿宋_GB2312" w:cs="仿宋_GB2312"/>
          <w:kern w:val="0"/>
          <w:sz w:val="30"/>
          <w:szCs w:val="30"/>
          <w:highlight w:val="none"/>
        </w:rPr>
        <w:t>内设</w:t>
      </w:r>
      <w:r>
        <w:rPr>
          <w:rFonts w:hint="eastAsia" w:ascii="Times New Roman" w:hAnsi="Times New Roman" w:eastAsia="仿宋_GB2312" w:cs="仿宋_GB2312"/>
          <w:kern w:val="0"/>
          <w:sz w:val="30"/>
          <w:szCs w:val="30"/>
          <w:highlight w:val="none"/>
          <w:lang w:eastAsia="zh-CN"/>
        </w:rPr>
        <w:t>7</w:t>
      </w:r>
      <w:r>
        <w:rPr>
          <w:rFonts w:hint="eastAsia" w:ascii="Times New Roman" w:hAnsi="Times New Roman" w:eastAsia="仿宋_GB2312" w:cs="仿宋_GB2312"/>
          <w:kern w:val="0"/>
          <w:sz w:val="30"/>
          <w:szCs w:val="30"/>
          <w:highlight w:val="none"/>
        </w:rPr>
        <w:t>个</w:t>
      </w:r>
      <w:r>
        <w:rPr>
          <w:rFonts w:hint="eastAsia" w:ascii="Times New Roman" w:hAnsi="Times New Roman" w:eastAsia="仿宋_GB2312" w:cs="仿宋_GB2312"/>
          <w:kern w:val="0"/>
          <w:sz w:val="30"/>
          <w:szCs w:val="30"/>
          <w:highlight w:val="none"/>
          <w:lang w:eastAsia="zh-CN"/>
        </w:rPr>
        <w:t>职能处室。</w:t>
      </w:r>
      <w:r>
        <w:rPr>
          <w:rFonts w:hint="eastAsia" w:ascii="Times New Roman" w:hAnsi="Times New Roman" w:eastAsia="仿宋_GB2312" w:cs="仿宋_GB2312"/>
          <w:kern w:val="0"/>
          <w:sz w:val="30"/>
          <w:szCs w:val="30"/>
          <w:highlight w:val="none"/>
        </w:rPr>
        <w:t>下辖</w:t>
      </w:r>
      <w:r>
        <w:rPr>
          <w:rFonts w:hint="eastAsia" w:ascii="Times New Roman" w:hAnsi="Times New Roman" w:eastAsia="仿宋_GB2312" w:cs="仿宋_GB2312"/>
          <w:kern w:val="0"/>
          <w:sz w:val="30"/>
          <w:szCs w:val="30"/>
          <w:highlight w:val="none"/>
          <w:lang w:eastAsia="zh-CN"/>
        </w:rPr>
        <w:t>3</w:t>
      </w:r>
      <w:r>
        <w:rPr>
          <w:rFonts w:hint="eastAsia" w:ascii="Times New Roman" w:hAnsi="Times New Roman" w:eastAsia="仿宋_GB2312" w:cs="仿宋_GB2312"/>
          <w:kern w:val="0"/>
          <w:sz w:val="30"/>
          <w:szCs w:val="30"/>
          <w:highlight w:val="none"/>
        </w:rPr>
        <w:t>个预算单位。纳入</w:t>
      </w:r>
      <w:r>
        <w:rPr>
          <w:rFonts w:hint="eastAsia" w:ascii="Times New Roman" w:hAnsi="Times New Roman" w:eastAsia="仿宋_GB2312" w:cs="仿宋_GB2312"/>
          <w:kern w:val="0"/>
          <w:sz w:val="30"/>
          <w:szCs w:val="30"/>
          <w:highlight w:val="none"/>
          <w:lang w:eastAsia="zh-CN"/>
        </w:rPr>
        <w:t>天津市粮食和物资储备局2023</w:t>
      </w:r>
      <w:r>
        <w:rPr>
          <w:rFonts w:hint="eastAsia" w:ascii="Times New Roman" w:hAnsi="Times New Roman" w:eastAsia="仿宋_GB2312" w:cs="仿宋_GB2312"/>
          <w:kern w:val="0"/>
          <w:sz w:val="30"/>
          <w:szCs w:val="30"/>
          <w:highlight w:val="none"/>
        </w:rPr>
        <w:t>年度部门决算编制范围的单位包括：</w:t>
      </w: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1.天津市粮食和物资储备局（本级）</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2.中国天津粮油批发交易市场</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3.天津市粮油信息中心</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4.天津市救灾物资储备站</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1.天津市粮食和物资储备局2023年度政府性基金预算财政拨款收入支出决算表为空表。</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2.天津市粮食和物资储备局2023年度国有资本经营预算财政拨款收入支出决算表为空表。</w:t>
      </w: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 w:cs="仿宋"/>
          <w:kern w:val="0"/>
          <w:sz w:val="30"/>
          <w:szCs w:val="30"/>
          <w:highlight w:val="none"/>
          <w:lang w:val="zh-CN"/>
        </w:rPr>
        <w:t>天津市粮食和物资储备局</w:t>
      </w:r>
      <w:r>
        <w:rPr>
          <w:rFonts w:hint="eastAsia" w:ascii="Times New Roman" w:hAnsi="Times New Roman" w:eastAsia="仿宋" w:cs="Times New Roman"/>
          <w:kern w:val="0"/>
          <w:sz w:val="30"/>
          <w:szCs w:val="30"/>
          <w:highlight w:val="none"/>
          <w:lang w:val="zh-CN"/>
        </w:rPr>
        <w:t>2023</w:t>
      </w:r>
      <w:r>
        <w:rPr>
          <w:rFonts w:hint="eastAsia" w:ascii="Times New Roman" w:hAnsi="Times New Roman" w:eastAsia="仿宋_GB2312" w:cs="仿宋_GB2312"/>
          <w:kern w:val="0"/>
          <w:sz w:val="30"/>
          <w:szCs w:val="30"/>
          <w:highlight w:val="none"/>
          <w:lang w:val="zh-CN"/>
        </w:rPr>
        <w:t>年度收入、支出决算总计</w:t>
      </w:r>
      <w:r>
        <w:rPr>
          <w:rFonts w:hint="eastAsia" w:ascii="Times New Roman" w:hAnsi="Times New Roman" w:eastAsia="华文中宋"/>
          <w:sz w:val="30"/>
          <w:szCs w:val="30"/>
          <w:highlight w:val="none"/>
          <w:lang w:eastAsia="zh-CN"/>
        </w:rPr>
        <w:t>631,410,938.36</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年度相比，收、支总计各</w:t>
      </w:r>
      <w:r>
        <w:rPr>
          <w:rFonts w:hint="eastAsia" w:ascii="Times New Roman" w:hAnsi="Times New Roman" w:eastAsia="仿宋_GB2312" w:cs="仿宋_GB2312"/>
          <w:sz w:val="30"/>
          <w:szCs w:val="30"/>
          <w:highlight w:val="none"/>
          <w:lang w:eastAsia="zh-CN"/>
        </w:rPr>
        <w:t>减少14,701,404.88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下降2.28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财政拨款收入支出减少，项目资金如粮食风险基金收入支出减少。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天津市粮食和物资储备局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604,144,678.86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减少41,883,052.91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财政拨款收入减少，项目资金如粮食风险基金收入减少。</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590,488,994.90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97.74</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12,034,362.16元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1.99%；</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1,621,321.80元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0.27%</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天津市粮食和物资储备局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603,800,928.07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11,422,578.60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财政拨款支出减少，项目资金如粮食风险基金支出减少。</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37,111,097.11元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6.15</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566,689,830.96元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占93.85%。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天津市粮食和物资储备局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590,527,761.67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12,451,993.79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2.07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kern w:val="0"/>
          <w:sz w:val="30"/>
          <w:szCs w:val="30"/>
          <w:highlight w:val="none"/>
          <w:lang w:eastAsia="zh-CN"/>
        </w:rPr>
        <w:t>财政拨款收入支出减少，项目资金如粮食风险基金收入支出减少。</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天津市粮食和物资储备局2023年度部门决算一般公共预算财政拨款支出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计590,471,007.88元，占本年支出合计的97.79%，与2022年度相比，一般公共预算财政拨款支出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12,435,885.14元，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2.06%，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lang w:eastAsia="zh-CN"/>
        </w:rPr>
        <w:t>财政拨款支出减少，项目资金如粮食风险基金支出减少。</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590,471,007.88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360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135.97元，占1.08%；卫生健康支出1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118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176.52元，占0.19%；粮油物资储备支出582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992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695.39元，占98.73%。</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608,418,000.00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590,471,007.88</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97.05%</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1.社会保障和就业支出（类）行政事业单位养老支出（款）机关事业单位基本养老保险缴费支出（项）年初预算为1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564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489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568.48 元，完成年初预算的95.24%，决算数小于年初预算数的主要原因是人员经费减少。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2.社会保障和就业支出（类）行政事业单位养老支出（款）机关事业单位职业年金缴费支出（项）年初预算为782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000元，支出决算为713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989.12元，完成年初预算的91.3%，决算数小于年初预算数的主要原因是人员经费减少。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3.社会保障和就业支出（类）社会福利（款）社会福利事业单位（项）年初预算为4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121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156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578.37元，完成年初预算的100.86%，决算数大于年初预算数的主要原因是新增人员，追加人员经费等。</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4.卫生健康支出（类）行政事业单位医疗（款）行政单位医疗（项）年初预算为860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000元，支出决算为720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970.56元，完成年初预算的83.83%，决算数小于年初预算数的主要原因是人员经费减少。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5.卫生健康支出（类）行政事业单位医疗（款）事业单位医疗（项）年初预算为227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000元，支出决算为224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496.94元，完成年初预算的98.9%，决算数小于年初预算数的主要原因是人员经费减少。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6</w:t>
      </w:r>
      <w:r>
        <w:rPr>
          <w:rFonts w:hint="eastAsia" w:ascii="Times New Roman" w:hAnsi="Times New Roman" w:eastAsia="仿宋_GB2312" w:cs="仿宋_GB2312"/>
          <w:sz w:val="30"/>
          <w:szCs w:val="30"/>
          <w:highlight w:val="none"/>
          <w:lang w:eastAsia="zh-CN"/>
        </w:rPr>
        <w:t>.卫生健康支出（类）行政事业单位医疗（款）公务员医疗补助（项）年初预算为152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000元，支出决算为142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959.02元，完成年初预算的94.05%，决算数小于年初预算数的主要原因是人员经费减少。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7</w:t>
      </w:r>
      <w:r>
        <w:rPr>
          <w:rFonts w:hint="eastAsia" w:ascii="Times New Roman" w:hAnsi="Times New Roman" w:eastAsia="仿宋_GB2312" w:cs="仿宋_GB2312"/>
          <w:sz w:val="30"/>
          <w:szCs w:val="30"/>
          <w:highlight w:val="none"/>
          <w:lang w:eastAsia="zh-CN"/>
        </w:rPr>
        <w:t>.卫生健康支出（类）行政事业单位医疗（款）其他行政事业单位医疗支出（项）年初预算为47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750元，完成年初预算的63.3%，决算数小于年初预算数的主要原因是人员经费减少。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8</w:t>
      </w:r>
      <w:r>
        <w:rPr>
          <w:rFonts w:hint="eastAsia" w:ascii="Times New Roman" w:hAnsi="Times New Roman" w:eastAsia="仿宋_GB2312" w:cs="仿宋_GB2312"/>
          <w:sz w:val="30"/>
          <w:szCs w:val="30"/>
          <w:highlight w:val="none"/>
          <w:lang w:eastAsia="zh-CN"/>
        </w:rPr>
        <w:t>.粮油物资储备支出（类）粮油物资事务（款）行政运行（项）年初预算为15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859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707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218.63元，完成年初预算的99.04%，决算数小于年初预算数的主要原因是人员经费减少。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9</w:t>
      </w:r>
      <w:r>
        <w:rPr>
          <w:rFonts w:hint="eastAsia" w:ascii="Times New Roman" w:hAnsi="Times New Roman" w:eastAsia="仿宋_GB2312" w:cs="仿宋_GB2312"/>
          <w:sz w:val="30"/>
          <w:szCs w:val="30"/>
          <w:highlight w:val="none"/>
          <w:lang w:eastAsia="zh-CN"/>
        </w:rPr>
        <w:t>.粮油物资储备支出（类）粮油物资事务（款）信息统计（项）年初预算为58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000元，支出决算为49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000元，完成年初预算的84.48%，决算数小于年初预算数的主要原因是项目资金尾款转年支付。</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10</w:t>
      </w:r>
      <w:r>
        <w:rPr>
          <w:rFonts w:hint="eastAsia" w:ascii="Times New Roman" w:hAnsi="Times New Roman" w:eastAsia="仿宋_GB2312" w:cs="仿宋_GB2312"/>
          <w:sz w:val="30"/>
          <w:szCs w:val="30"/>
          <w:highlight w:val="none"/>
          <w:lang w:eastAsia="zh-CN"/>
        </w:rPr>
        <w:t>.粮油物资储备支出（类）粮油物资事务（款）粮食风险基金（项）年初预算为513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000元，支出决算为513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11</w:t>
      </w:r>
      <w:r>
        <w:rPr>
          <w:rFonts w:hint="eastAsia" w:ascii="Times New Roman" w:hAnsi="Times New Roman" w:eastAsia="仿宋_GB2312" w:cs="仿宋_GB2312"/>
          <w:sz w:val="30"/>
          <w:szCs w:val="30"/>
          <w:highlight w:val="none"/>
          <w:lang w:eastAsia="zh-CN"/>
        </w:rPr>
        <w:t>.粮油物资储备支出（类）粮油物资事务（款）事业运行（项）年初预算为621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000元，支出决算为600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595.8元，完成年初预算的96.71%，决算数小于年初预算数的主要原因是质检项目资金预算金额为全年，实际拨付为半年。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12</w:t>
      </w:r>
      <w:r>
        <w:rPr>
          <w:rFonts w:hint="eastAsia" w:ascii="Times New Roman" w:hAnsi="Times New Roman" w:eastAsia="仿宋_GB2312" w:cs="仿宋_GB2312"/>
          <w:sz w:val="30"/>
          <w:szCs w:val="30"/>
          <w:highlight w:val="none"/>
          <w:lang w:eastAsia="zh-CN"/>
        </w:rPr>
        <w:t>.粮油物资储备支出（类）粮油物资事务（款）其他粮油物资事务支出（项）年初预算为5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347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536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771.86元，完成年初预算的122.25%，决算数大于年初预算数的主要原因是抚恤金等项目资金追加。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13</w:t>
      </w:r>
      <w:r>
        <w:rPr>
          <w:rFonts w:hint="eastAsia" w:ascii="Times New Roman" w:hAnsi="Times New Roman" w:eastAsia="仿宋_GB2312" w:cs="仿宋_GB2312"/>
          <w:sz w:val="30"/>
          <w:szCs w:val="30"/>
          <w:highlight w:val="none"/>
          <w:lang w:eastAsia="zh-CN"/>
        </w:rPr>
        <w:t>.粮油物资储备支出（类）能源储备（款）石油储备（项）年初预算为24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372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643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026.04元，完成年初预算的43.67%，决算数小于年初预算数的主要原因是预算金额为全年储备管理费，根据实际储备情况拨付半年管理费，已申请核减预算指标。</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14</w:t>
      </w:r>
      <w:r>
        <w:rPr>
          <w:rFonts w:hint="eastAsia" w:ascii="Times New Roman" w:hAnsi="Times New Roman" w:eastAsia="仿宋_GB2312" w:cs="仿宋_GB2312"/>
          <w:sz w:val="30"/>
          <w:szCs w:val="30"/>
          <w:highlight w:val="none"/>
          <w:lang w:eastAsia="zh-CN"/>
        </w:rPr>
        <w:t>.粮油物资储备支出（类）重要商品储备（款）食糖储备（项）年初预算为2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694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070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187.5元，完成年初预算的76.84%，决算数小于年初预算数的主要原因是根据实际拨付管理费和利息。</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w:t>
      </w:r>
      <w:r>
        <w:rPr>
          <w:rFonts w:hint="eastAsia" w:ascii="Times New Roman" w:hAnsi="Times New Roman" w:eastAsia="仿宋_GB2312" w:cs="仿宋_GB2312"/>
          <w:sz w:val="30"/>
          <w:szCs w:val="30"/>
          <w:highlight w:val="none"/>
          <w:lang w:val="en-US" w:eastAsia="zh-CN"/>
        </w:rPr>
        <w:t>5</w:t>
      </w:r>
      <w:r>
        <w:rPr>
          <w:rFonts w:hint="eastAsia" w:ascii="Times New Roman" w:hAnsi="Times New Roman" w:eastAsia="仿宋_GB2312" w:cs="仿宋_GB2312"/>
          <w:sz w:val="30"/>
          <w:szCs w:val="30"/>
          <w:highlight w:val="none"/>
          <w:lang w:eastAsia="zh-CN"/>
        </w:rPr>
        <w:t>.粮油物资储备支出（类）重要商品储备（款） 应急物资储备（项）年初预算为36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938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000元，支出决算为33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675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895.56元，完成年初预算的91.17%，决算数小于年初预算数的主要原因是救灾物资采购中标金额小于预算金额，节约财政资金，已申请核减预算指标。</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天津市粮食和物资储备局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23,781,176.92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829,466.94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人员及公用经费支出减少。</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21,163,434.52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离休费、退休费、生活补助、医疗费补助、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2,617,742.40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手续费、水费、电费、邮电费、取暖费、物业管理费、差旅费、维修(护)费、培训费、公务接待费、委托业务费、工会经费、福利费、公务用车运行维护费、其他交通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天津市粮食和物资储备局（本级）2023年度无政府性基金预算财政拨款收入、支出和结转结余。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天津市粮食和物资储备局2023年度无国有资本经营预算财政拨款收入、支出和结转结余。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21,000.00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8,044.00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12,956.00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38.3</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4,935.00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38.02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落实过紧日子要求，严控三公经费支出。</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因公出国（境）费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sz w:val="30"/>
          <w:szCs w:val="30"/>
          <w:highlight w:val="none"/>
          <w:lang w:eastAsia="zh-CN"/>
        </w:rPr>
        <w:t>2023年本单位组织的出国团组0个，出国0人次。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12,000.00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12,000.00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12,000.00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本年未用财政拨款列支</w:t>
      </w:r>
      <w:r>
        <w:rPr>
          <w:rFonts w:hint="eastAsia" w:ascii="Times New Roman" w:hAnsi="Times New Roman" w:eastAsia="仿宋_GB2312" w:cs="仿宋_GB2312"/>
          <w:kern w:val="0"/>
          <w:sz w:val="30"/>
          <w:szCs w:val="30"/>
          <w:highlight w:val="none"/>
        </w:rPr>
        <w:t>公务用车购置及运行维护</w:t>
      </w:r>
      <w:r>
        <w:rPr>
          <w:rFonts w:hint="eastAsia" w:ascii="Times New Roman" w:hAnsi="Times New Roman" w:eastAsia="仿宋_GB2312" w:cs="仿宋_GB2312"/>
          <w:kern w:val="0"/>
          <w:sz w:val="30"/>
          <w:szCs w:val="30"/>
          <w:highlight w:val="none"/>
          <w:lang w:eastAsia="zh-CN"/>
        </w:rPr>
        <w:t>费，</w:t>
      </w:r>
      <w:r>
        <w:rPr>
          <w:rFonts w:hint="eastAsia" w:ascii="Times New Roman" w:hAnsi="Times New Roman" w:eastAsia="仿宋_GB2312" w:cs="仿宋_GB2312"/>
          <w:sz w:val="30"/>
          <w:szCs w:val="30"/>
          <w:highlight w:val="none"/>
          <w:lang w:eastAsia="zh-CN"/>
        </w:rPr>
        <w:t>2023年主要使用新能源车。</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12,000.00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12,000.00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12,000.00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2023年主要使用新能源车。</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9,000.00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8,044.00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956.00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89.38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7,065.00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721.65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落实过紧日子要求，严控</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2023年接待调研等工作增加。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8</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61</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天津市粮食和物资储备局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1,971,748.86</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110,895.49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5.32</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kern w:val="0"/>
          <w:sz w:val="30"/>
          <w:szCs w:val="30"/>
          <w:highlight w:val="none"/>
          <w:lang w:eastAsia="zh-CN"/>
        </w:rPr>
        <w:t>：落实过紧日子要求，</w:t>
      </w:r>
      <w:r>
        <w:rPr>
          <w:rFonts w:hint="eastAsia" w:ascii="Times New Roman" w:hAnsi="Times New Roman" w:eastAsia="仿宋_GB2312" w:cs="仿宋_GB2312"/>
          <w:sz w:val="30"/>
          <w:szCs w:val="30"/>
          <w:highlight w:val="none"/>
          <w:lang w:eastAsia="zh-CN"/>
        </w:rPr>
        <w:t>严控机关运行经费。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天津市粮食和物资储备局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38,957,706.18</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23,532,047.00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15,425,659.18</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29,388,421.18</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75.44%</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16,282,551.18</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41.8%</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89.69</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53.69</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天津市粮食和物资储备局</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4</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3</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业务用车。</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4</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根据预算绩效管理要求，天津市粮食和物资储备局（本级）2023年度已对18个市级项目开展绩效自评，涉及金额566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689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 xml:space="preserve">800元，自评结果已随部门决算一并公开。本部门2023年度未开展部门评价。 </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w:t>
      </w:r>
      <w:bookmarkStart w:id="0" w:name="_GoBack"/>
      <w:bookmarkEnd w:id="0"/>
      <w:r>
        <w:rPr>
          <w:rFonts w:hint="eastAsia" w:ascii="Times New Roman" w:hAnsi="Times New Roman" w:eastAsia="黑体" w:cs="黑体"/>
          <w:b/>
          <w:bCs/>
          <w:kern w:val="0"/>
          <w:sz w:val="30"/>
          <w:szCs w:val="30"/>
          <w:highlight w:val="none"/>
        </w:rPr>
        <w:t>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天津市粮食和物资储备局不属于乡、镇、街级单位，不涉及公开2023年度教育、医疗卫生、社会保障和就业、住房保障、涉农补贴等民生支出情况。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C74AFB"/>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4FFF1CB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4B36D5"/>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 w:val="FFDE6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23</TotalTime>
  <ScaleCrop>false</ScaleCrop>
  <LinksUpToDate>false</LinksUpToDate>
  <CharactersWithSpaces>5662</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2023-08-11T16:11:00Z</dcterms:created>
  <dc:creator>office</dc:creator>
  <cp:lastModifiedBy>greatwall</cp:lastModifiedBy>
  <dcterms:modified xsi:type="dcterms:W3CDTF">2024-08-28T17:26:48Z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1701C2636E514568B4823BA04A339EEC_13</vt:lpwstr>
  </property>
</Properties>
</file>