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津粮</w:t>
      </w:r>
      <w:r>
        <w:rPr>
          <w:rFonts w:hint="eastAsia" w:ascii="宋体" w:hAnsi="宋体" w:eastAsia="宋体" w:cs="宋体"/>
          <w:color w:val="000000"/>
          <w:sz w:val="24"/>
          <w:szCs w:val="24"/>
        </w:rPr>
        <w:t>规</w:t>
      </w:r>
      <w:r>
        <w:rPr>
          <w:rFonts w:hint="eastAsia" w:ascii="宋体" w:hAnsi="宋体" w:eastAsia="宋体" w:cs="宋体"/>
          <w:color w:val="000000"/>
          <w:sz w:val="24"/>
          <w:szCs w:val="24"/>
        </w:rPr>
        <w:t>〔202</w:t>
      </w:r>
      <w:r>
        <w:rPr>
          <w:rFonts w:hint="eastAsia" w:ascii="宋体" w:hAnsi="宋体" w:eastAsia="宋体" w:cs="宋体"/>
          <w:color w:val="000000"/>
          <w:sz w:val="24"/>
          <w:szCs w:val="24"/>
        </w:rPr>
        <w:t>2</w:t>
      </w:r>
      <w:r>
        <w:rPr>
          <w:rFonts w:hint="eastAsia" w:ascii="宋体" w:hAnsi="宋体" w:eastAsia="宋体" w:cs="宋体"/>
          <w:color w:val="000000"/>
          <w:sz w:val="24"/>
          <w:szCs w:val="24"/>
        </w:rPr>
        <w:t>〕</w:t>
      </w:r>
      <w:r>
        <w:rPr>
          <w:rFonts w:hint="eastAsia" w:ascii="宋体" w:hAnsi="宋体" w:eastAsia="宋体" w:cs="宋体"/>
          <w:color w:val="000000"/>
          <w:sz w:val="24"/>
          <w:szCs w:val="24"/>
        </w:rPr>
        <w:t>1</w:t>
      </w:r>
      <w:r>
        <w:rPr>
          <w:rFonts w:hint="eastAsia" w:ascii="宋体" w:hAnsi="宋体" w:eastAsia="宋体" w:cs="宋体"/>
          <w:color w:val="000000"/>
          <w:sz w:val="24"/>
          <w:szCs w:val="24"/>
        </w:rPr>
        <w:t>号</w:t>
      </w:r>
    </w:p>
    <w:p>
      <w:pPr>
        <w:spacing w:line="480" w:lineRule="auto"/>
        <w:jc w:val="center"/>
        <w:rPr>
          <w:rFonts w:hint="eastAsia" w:ascii="宋体" w:hAnsi="宋体" w:eastAsia="宋体" w:cs="宋体"/>
          <w:color w:val="000000"/>
          <w:spacing w:val="8"/>
          <w:kern w:val="0"/>
          <w:sz w:val="24"/>
          <w:szCs w:val="24"/>
        </w:rPr>
      </w:pPr>
      <w:r>
        <w:rPr>
          <w:rFonts w:hint="eastAsia" w:ascii="宋体" w:hAnsi="宋体" w:eastAsia="宋体" w:cs="宋体"/>
          <w:color w:val="000000"/>
          <w:sz w:val="24"/>
          <w:szCs w:val="24"/>
        </w:rPr>
        <w:pict>
          <v:line id="_x0000_s1026" o:spid="_x0000_s1026" o:spt="20" style="position:absolute;left:0pt;margin-left:-0.25pt;margin-top:4.8pt;height:0pt;width:442.4pt;z-index:251659264;mso-width-relative:page;mso-height-relative:page;" stroked="t" coordsize="21600,21600" o:gfxdata="UEsFBgAAAAAAAAAAAAAAAAAAAAAAAFBLAwQKAAAAAACHTuJAAAAAAAAAAAAAAAAABAAAAGRycy9Q&#10;SwMEFAAAAAgAh07iQBez6JrWAAAABQEAAA8AAABkcnMvZG93bnJldi54bWxNjstOwzAURPdI/Qfr&#10;VmKDWrulKWkap0JISEiURVo+wI0vSdT42tjug7/HsIHlaEZnTrm5moGd0YfekoTZVABDaqzuqZXw&#10;vn+e5MBCVKTVYAklfGGATTW6KVWh7YVqPO9iyxKEQqEkdDG6gvPQdGhUmFqHlLoP642KKfqWa68u&#10;CW4GPhdiyY3qKT10yuFTh81xdzISXrair1e1W7j9/PHOf75l+uE1k/J2PBNrYBGv8W8MP/pJHark&#10;dLAn0oENEiZZGkpYLYGlNs8X98AOv5lXJf9vX30DUEsDBBQAAAAIAIdO4kAe8O7T2wEAAJcDAAAO&#10;AAAAZHJzL2Uyb0RvYy54bWytU81uEzEQviPxDpbvZLMtLdEqmx4I4YKgUuEBJrZ315L/5HGzyUvw&#10;Akjc4MSRO2/T8hiMnTRt4YIQOUzGnvHn7/s8O7/YWsM2KqL2ruX1ZMqZcsJL7fqWf3i/ejbjDBM4&#10;CcY71fKdQn6xePpkPoZGnfjBG6kiIxCHzRhaPqQUmqpCMSgLOPFBOSp2PlpItIx9JSOMhG5NdTKd&#10;nlejjzJELxQi7S73Rb4o+F2nRHrXdagSMy0nbqnEWOI6x2oxh6aPEAYtDjTgH1hY0I4uPUItIQG7&#10;jvoPKKtF9Oi7NBHeVr7rtFBFA6mpp7+puRogqKKFzMFwtAn/H6x4u7mMTMuWn3LmwNIT3X76fvPx&#10;y88fnynefvvKTrNJY8CGeq/CZTyskNKseNtFm/9JC9sWY3dHY9U2MUGbZ+f17PmM/Bd3ter+YIiY&#10;XitvWU5abrTLmqGBzRtMdBm13rXkbePYSGzrF2cZD2hmOgOJUhtIBbq+HEZvtFxpY/IRjP36pYls&#10;AzQFq/LLmgj4UVu+ZQk47PtKaT8fgwL5ykmWdoH8cTTIPHOwSnJmFM19zggQmgTa/E0nXW0cMci2&#10;7o3M2drLHb3GdYi6H8iKurDMFXr9wvcwqXm8Hq4L0v33tP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F7PomtYAAAAFAQAADwAAAAAAAAABACAAAAA4AAAAZHJzL2Rvd25yZXYueG1sUEsBAhQAFAAA&#10;AAgAh07iQB7w7tPbAQAAlwMAAA4AAAAAAAAAAQAgAAAAOwEAAGRycy9lMm9Eb2MueG1sUEsFBgAA&#10;AAAGAAYAWQEAAIgFAAAAAA==&#10;">
            <v:path arrowok="t"/>
            <v:fill focussize="0,0"/>
            <v:stroke weight="2.5pt" color="#FFFFFF"/>
            <v:imagedata o:title=""/>
            <o:lock v:ext="edit"/>
          </v:line>
        </w:pict>
      </w:r>
      <w:r>
        <w:rPr>
          <w:rFonts w:hint="eastAsia" w:ascii="宋体" w:hAnsi="宋体" w:eastAsia="宋体" w:cs="宋体"/>
          <w:color w:val="000000"/>
          <w:spacing w:val="8"/>
          <w:kern w:val="0"/>
          <w:sz w:val="24"/>
          <w:szCs w:val="24"/>
        </w:rPr>
        <w:t>市粮食和物资局关于印发《天津市地方政府储备竞价采购交易规则（试行）》和《天津市地方政府储备竞价销售交易规则（试行）》的通知</w:t>
      </w:r>
    </w:p>
    <w:p>
      <w:pPr>
        <w:widowControl w:val="0"/>
        <w:spacing w:line="480" w:lineRule="auto"/>
        <w:rPr>
          <w:rFonts w:hint="eastAsia" w:ascii="宋体" w:hAnsi="宋体" w:eastAsia="宋体" w:cs="宋体"/>
          <w:color w:val="000000"/>
          <w:sz w:val="24"/>
          <w:szCs w:val="24"/>
        </w:rPr>
      </w:pPr>
    </w:p>
    <w:p>
      <w:pPr>
        <w:widowControl w:val="0"/>
        <w:spacing w:line="480" w:lineRule="auto"/>
        <w:rPr>
          <w:rFonts w:hint="eastAsia" w:ascii="宋体" w:hAnsi="宋体" w:eastAsia="宋体" w:cs="宋体"/>
          <w:color w:val="000000"/>
          <w:sz w:val="24"/>
          <w:szCs w:val="24"/>
        </w:rPr>
      </w:pPr>
      <w:bookmarkStart w:id="0" w:name="_GoBack"/>
      <w:r>
        <w:rPr>
          <w:rFonts w:hint="eastAsia" w:ascii="宋体" w:hAnsi="宋体" w:eastAsia="宋体" w:cs="宋体"/>
          <w:color w:val="000000"/>
          <w:sz w:val="24"/>
          <w:szCs w:val="24"/>
        </w:rPr>
        <w:t>各区粮食行政管理部门，中国天津粮油批发交易市场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天津利达粮油有限公司、中粮利金（天津）粮油股份有限公司、市粮食储备有限公司：</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为进一步保障我市粮食安全，规范天津市地方政府储备竞价采购和销售交易行为，依据《天津市地方粮食储备管理条例》《粮食竞价销售交易规则》等</w:t>
      </w:r>
      <w:r>
        <w:rPr>
          <w:rFonts w:hint="eastAsia" w:ascii="宋体" w:hAnsi="宋体" w:eastAsia="宋体" w:cs="宋体"/>
          <w:color w:val="000000"/>
          <w:sz w:val="24"/>
          <w:szCs w:val="24"/>
          <w:lang w:eastAsia="zh-CN"/>
        </w:rPr>
        <w:t>规定</w:t>
      </w:r>
      <w:r>
        <w:rPr>
          <w:rFonts w:hint="eastAsia" w:ascii="宋体" w:hAnsi="宋体" w:eastAsia="宋体" w:cs="宋体"/>
          <w:color w:val="000000"/>
          <w:sz w:val="24"/>
          <w:szCs w:val="24"/>
        </w:rPr>
        <w:t>，结合工作实际，制定了《天津市地方政府储备竞价采购交易规则（试行）》和《天津市地方政府储备竞价销售交易规则（试行）》，经市粮食和物资局2022年第2次局长办公会议审议通过，现予以印发，请认真遵照执行。</w:t>
      </w:r>
    </w:p>
    <w:p>
      <w:pPr>
        <w:widowControl w:val="0"/>
        <w:spacing w:line="480" w:lineRule="auto"/>
        <w:ind w:firstLine="452" w:firstLineChars="200"/>
        <w:rPr>
          <w:rFonts w:hint="eastAsia" w:ascii="宋体" w:hAnsi="宋体" w:eastAsia="宋体" w:cs="宋体"/>
          <w:color w:val="000000"/>
          <w:sz w:val="24"/>
          <w:szCs w:val="24"/>
        </w:rPr>
      </w:pPr>
    </w:p>
    <w:p>
      <w:pPr>
        <w:widowControl w:val="0"/>
        <w:spacing w:line="480" w:lineRule="auto"/>
        <w:ind w:firstLine="452" w:firstLineChars="200"/>
        <w:rPr>
          <w:rFonts w:hint="eastAsia" w:ascii="宋体" w:hAnsi="宋体" w:eastAsia="宋体" w:cs="宋体"/>
          <w:color w:val="000000"/>
          <w:sz w:val="24"/>
          <w:szCs w:val="24"/>
        </w:rPr>
      </w:pPr>
    </w:p>
    <w:p>
      <w:pPr>
        <w:widowControl w:val="0"/>
        <w:spacing w:line="480" w:lineRule="auto"/>
        <w:ind w:firstLine="3842" w:firstLineChars="1700"/>
        <w:rPr>
          <w:rFonts w:hint="eastAsia" w:ascii="宋体" w:hAnsi="宋体" w:eastAsia="宋体" w:cs="宋体"/>
          <w:color w:val="000000"/>
          <w:sz w:val="24"/>
          <w:szCs w:val="24"/>
        </w:rPr>
      </w:pPr>
      <w:r>
        <w:rPr>
          <w:rFonts w:hint="eastAsia" w:ascii="宋体" w:hAnsi="宋体" w:eastAsia="宋体" w:cs="宋体"/>
          <w:color w:val="000000"/>
          <w:sz w:val="24"/>
          <w:szCs w:val="24"/>
        </w:rPr>
        <w:t>2022年3月11日</w:t>
      </w:r>
    </w:p>
    <w:p>
      <w:pPr>
        <w:widowControl w:val="0"/>
        <w:spacing w:line="480" w:lineRule="auto"/>
        <w:ind w:firstLine="452" w:firstLineChars="200"/>
        <w:rPr>
          <w:rFonts w:hint="eastAsia" w:ascii="宋体" w:hAnsi="宋体" w:eastAsia="宋体" w:cs="宋体"/>
          <w:color w:val="000000"/>
          <w:sz w:val="24"/>
          <w:szCs w:val="24"/>
        </w:rPr>
        <w:sectPr>
          <w:footerReference r:id="rId3" w:type="default"/>
          <w:pgSz w:w="11850" w:h="16783"/>
          <w:pgMar w:top="2098" w:right="1474" w:bottom="1984" w:left="1587" w:header="850" w:footer="1389" w:gutter="0"/>
          <w:pgNumType w:fmt="numberInDash"/>
          <w:cols w:space="0" w:num="1"/>
          <w:docGrid w:type="linesAndChars" w:linePitch="577" w:charSpace="-3009"/>
        </w:sectPr>
      </w:pPr>
      <w:r>
        <w:rPr>
          <w:rFonts w:hint="eastAsia" w:ascii="宋体" w:hAnsi="宋体" w:eastAsia="宋体" w:cs="宋体"/>
          <w:color w:val="000000"/>
          <w:sz w:val="24"/>
          <w:szCs w:val="24"/>
        </w:rPr>
        <w:t>（此件主动公开）</w:t>
      </w:r>
    </w:p>
    <w:p>
      <w:pPr>
        <w:widowControl w:val="0"/>
        <w:shd w:val="clear" w:color="auto" w:fill="FFFFFF"/>
        <w:spacing w:after="210" w:line="480" w:lineRule="auto"/>
        <w:jc w:val="center"/>
        <w:outlineLvl w:val="1"/>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天津市地方政府储备竞价采购交易规则（试行）</w:t>
      </w:r>
    </w:p>
    <w:p>
      <w:pPr>
        <w:widowControl w:val="0"/>
        <w:spacing w:line="48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第一章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总则</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第一条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为进一步保障本市粮食安全，规范天津市地方政府储备</w:t>
      </w:r>
      <w:r>
        <w:rPr>
          <w:rFonts w:hint="eastAsia" w:ascii="宋体" w:hAnsi="宋体" w:eastAsia="宋体" w:cs="宋体"/>
          <w:color w:val="000000"/>
          <w:sz w:val="24"/>
          <w:szCs w:val="24"/>
        </w:rPr>
        <w:t>竞价采购</w:t>
      </w:r>
      <w:r>
        <w:rPr>
          <w:rFonts w:hint="eastAsia" w:ascii="宋体" w:hAnsi="宋体" w:eastAsia="宋体" w:cs="宋体"/>
          <w:color w:val="000000"/>
          <w:sz w:val="24"/>
          <w:szCs w:val="24"/>
        </w:rPr>
        <w:t>交易行为，依据《天津市地方粮食储备管理条例》《粮食竞价销售交易规则》等有关规</w:t>
      </w:r>
      <w:r>
        <w:rPr>
          <w:rFonts w:hint="eastAsia" w:ascii="宋体" w:hAnsi="宋体" w:eastAsia="宋体" w:cs="宋体"/>
          <w:color w:val="000000"/>
          <w:sz w:val="24"/>
          <w:szCs w:val="24"/>
        </w:rPr>
        <w:t>定</w:t>
      </w:r>
      <w:r>
        <w:rPr>
          <w:rFonts w:hint="eastAsia" w:ascii="宋体" w:hAnsi="宋体" w:eastAsia="宋体" w:cs="宋体"/>
          <w:color w:val="000000"/>
          <w:sz w:val="24"/>
          <w:szCs w:val="24"/>
        </w:rPr>
        <w:t>，制定本交易规则。</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天津市地方政府储备（以下简称“地方政府储备”）是指市和区人民政府储备的用于调节本行政区域内粮食供求、稳定粮食市场以及应对重大自然灾害或者其他突发事件的粮食和食用油。</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第三</w:t>
      </w:r>
      <w:r>
        <w:rPr>
          <w:rFonts w:hint="eastAsia" w:ascii="宋体" w:hAnsi="宋体" w:eastAsia="宋体" w:cs="宋体"/>
          <w:color w:val="000000"/>
          <w:sz w:val="24"/>
          <w:szCs w:val="24"/>
          <w:lang w:eastAsia="zh-CN"/>
        </w:rPr>
        <w:t xml:space="preserve">条  </w:t>
      </w:r>
      <w:r>
        <w:rPr>
          <w:rFonts w:hint="eastAsia" w:ascii="宋体" w:hAnsi="宋体" w:eastAsia="宋体" w:cs="宋体"/>
          <w:color w:val="000000"/>
          <w:sz w:val="24"/>
          <w:szCs w:val="24"/>
        </w:rPr>
        <w:t>中国天津粮油批发交易市场（以下简称“天津市场”）承担本市地方政府储备</w:t>
      </w:r>
      <w:r>
        <w:rPr>
          <w:rFonts w:hint="eastAsia" w:ascii="宋体" w:hAnsi="宋体" w:eastAsia="宋体" w:cs="宋体"/>
          <w:color w:val="000000"/>
          <w:sz w:val="24"/>
          <w:szCs w:val="24"/>
        </w:rPr>
        <w:t>交易</w:t>
      </w:r>
      <w:r>
        <w:rPr>
          <w:rFonts w:hint="eastAsia" w:ascii="宋体" w:hAnsi="宋体" w:eastAsia="宋体" w:cs="宋体"/>
          <w:color w:val="000000"/>
          <w:sz w:val="24"/>
          <w:szCs w:val="24"/>
        </w:rPr>
        <w:t>会员管理、交易组织、商务处理等工作。</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第四</w:t>
      </w:r>
      <w:r>
        <w:rPr>
          <w:rFonts w:hint="eastAsia" w:ascii="宋体" w:hAnsi="宋体" w:eastAsia="宋体" w:cs="宋体"/>
          <w:color w:val="000000"/>
          <w:sz w:val="24"/>
          <w:szCs w:val="24"/>
          <w:lang w:eastAsia="zh-CN"/>
        </w:rPr>
        <w:t xml:space="preserve">条  </w:t>
      </w:r>
      <w:r>
        <w:rPr>
          <w:rFonts w:hint="eastAsia" w:ascii="宋体" w:hAnsi="宋体" w:eastAsia="宋体" w:cs="宋体"/>
          <w:color w:val="000000"/>
          <w:sz w:val="24"/>
          <w:szCs w:val="24"/>
        </w:rPr>
        <w:t>本规则适用于由天津市场组织的，通过国家粮食交易平台（以下简称“交易平台”）进行的地方政府储备竞价采购活动及其工作人员和交易当事人。</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第五</w:t>
      </w:r>
      <w:r>
        <w:rPr>
          <w:rFonts w:hint="eastAsia" w:ascii="宋体" w:hAnsi="宋体" w:eastAsia="宋体" w:cs="宋体"/>
          <w:color w:val="000000"/>
          <w:sz w:val="24"/>
          <w:szCs w:val="24"/>
          <w:lang w:eastAsia="zh-CN"/>
        </w:rPr>
        <w:t xml:space="preserve">条  </w:t>
      </w:r>
      <w:r>
        <w:rPr>
          <w:rFonts w:hint="eastAsia" w:ascii="宋体" w:hAnsi="宋体" w:eastAsia="宋体" w:cs="宋体"/>
          <w:color w:val="000000"/>
          <w:sz w:val="24"/>
          <w:szCs w:val="24"/>
        </w:rPr>
        <w:t>天津市场应按照“公开、公平、公正、诚实、守信”的原则组织地方政府储备竞价交易活动，具体交易形式通过《天津市地方政府储备竞价交易公告》（以下简称“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交易公告</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”）明确。</w:t>
      </w:r>
    </w:p>
    <w:p>
      <w:pPr>
        <w:widowControl w:val="0"/>
        <w:spacing w:line="48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第二章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交易准备</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第六</w:t>
      </w:r>
      <w:r>
        <w:rPr>
          <w:rFonts w:hint="eastAsia" w:ascii="宋体" w:hAnsi="宋体" w:eastAsia="宋体" w:cs="宋体"/>
          <w:color w:val="000000"/>
          <w:sz w:val="24"/>
          <w:szCs w:val="24"/>
          <w:lang w:eastAsia="zh-CN"/>
        </w:rPr>
        <w:t xml:space="preserve">条  </w:t>
      </w:r>
      <w:r>
        <w:rPr>
          <w:rFonts w:hint="eastAsia" w:ascii="宋体" w:hAnsi="宋体" w:eastAsia="宋体" w:cs="宋体"/>
          <w:color w:val="000000"/>
          <w:sz w:val="24"/>
          <w:szCs w:val="24"/>
        </w:rPr>
        <w:t>地方政府储备竞价交易采用会员制。交易前拟参加交易的企业通过交易平台注册成为会员。</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eastAsia="zh-CN"/>
        </w:rPr>
        <w:t xml:space="preserve">七条  </w:t>
      </w:r>
      <w:r>
        <w:rPr>
          <w:rFonts w:hint="eastAsia" w:ascii="宋体" w:hAnsi="宋体" w:eastAsia="宋体" w:cs="宋体"/>
          <w:color w:val="000000"/>
          <w:sz w:val="24"/>
          <w:szCs w:val="24"/>
        </w:rPr>
        <w:t>地方政府储备买卖双方须在竞价交易会前，按照</w:t>
      </w:r>
      <w:r>
        <w:rPr>
          <w:rFonts w:hint="eastAsia" w:ascii="宋体" w:hAnsi="宋体" w:eastAsia="宋体" w:cs="宋体"/>
          <w:color w:val="000000"/>
          <w:sz w:val="24"/>
          <w:szCs w:val="24"/>
        </w:rPr>
        <w:t>《</w:t>
      </w:r>
      <w:r>
        <w:rPr>
          <w:rFonts w:hint="eastAsia" w:ascii="宋体" w:hAnsi="宋体" w:eastAsia="宋体" w:cs="宋体"/>
          <w:color w:val="000000"/>
          <w:sz w:val="24"/>
          <w:szCs w:val="24"/>
        </w:rPr>
        <w:t>交易公告</w:t>
      </w:r>
      <w:r>
        <w:rPr>
          <w:rFonts w:hint="eastAsia" w:ascii="宋体" w:hAnsi="宋体" w:eastAsia="宋体" w:cs="宋体"/>
          <w:color w:val="000000"/>
          <w:sz w:val="24"/>
          <w:szCs w:val="24"/>
        </w:rPr>
        <w:t>》</w:t>
      </w:r>
      <w:r>
        <w:rPr>
          <w:rFonts w:hint="eastAsia" w:ascii="宋体" w:hAnsi="宋体" w:eastAsia="宋体" w:cs="宋体"/>
          <w:color w:val="000000"/>
          <w:sz w:val="24"/>
          <w:szCs w:val="24"/>
        </w:rPr>
        <w:t>要求，根据所需交易数量预交</w:t>
      </w:r>
      <w:r>
        <w:rPr>
          <w:rFonts w:hint="eastAsia" w:ascii="宋体" w:hAnsi="宋体" w:eastAsia="宋体" w:cs="宋体"/>
          <w:color w:val="000000"/>
          <w:sz w:val="24"/>
          <w:szCs w:val="24"/>
        </w:rPr>
        <w:t>履约</w:t>
      </w:r>
      <w:r>
        <w:rPr>
          <w:rFonts w:hint="eastAsia" w:ascii="宋体" w:hAnsi="宋体" w:eastAsia="宋体" w:cs="宋体"/>
          <w:color w:val="000000"/>
          <w:sz w:val="24"/>
          <w:szCs w:val="24"/>
        </w:rPr>
        <w:t>保证金</w:t>
      </w:r>
      <w:r>
        <w:rPr>
          <w:rFonts w:hint="eastAsia" w:ascii="宋体" w:hAnsi="宋体" w:eastAsia="宋体" w:cs="宋体"/>
          <w:color w:val="000000"/>
          <w:sz w:val="24"/>
          <w:szCs w:val="24"/>
        </w:rPr>
        <w:t>和交易保证金（以下简称“保证金”）</w:t>
      </w:r>
      <w:r>
        <w:rPr>
          <w:rFonts w:hint="eastAsia" w:ascii="宋体" w:hAnsi="宋体" w:eastAsia="宋体" w:cs="宋体"/>
          <w:color w:val="000000"/>
          <w:sz w:val="24"/>
          <w:szCs w:val="24"/>
        </w:rPr>
        <w:t>。保证金可采用现金支付和金融保函两种形式。</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政府有关部门对地方政府储备竞价交易保证金交纳方式和数额做出另行规定的，从其规定。</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eastAsia="zh-CN"/>
        </w:rPr>
        <w:t xml:space="preserve">八条  </w:t>
      </w:r>
      <w:r>
        <w:rPr>
          <w:rFonts w:hint="eastAsia" w:ascii="宋体" w:hAnsi="宋体" w:eastAsia="宋体" w:cs="宋体"/>
          <w:color w:val="000000"/>
          <w:sz w:val="24"/>
          <w:szCs w:val="24"/>
        </w:rPr>
        <w:t>买方须提供《交易委托书》《入库安排》和交易底价（提供交易底价方式另有规定的从其规定），注明所买粮食的产地、品种、数量、质量、生产年度、入库期限、交货地点、日入库能力、成品粮油包装要求等内容。</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第九</w:t>
      </w:r>
      <w:r>
        <w:rPr>
          <w:rFonts w:hint="eastAsia" w:ascii="宋体" w:hAnsi="宋体" w:eastAsia="宋体" w:cs="宋体"/>
          <w:color w:val="000000"/>
          <w:sz w:val="24"/>
          <w:szCs w:val="24"/>
          <w:lang w:eastAsia="zh-CN"/>
        </w:rPr>
        <w:t xml:space="preserve">条  </w:t>
      </w:r>
      <w:r>
        <w:rPr>
          <w:rFonts w:hint="eastAsia" w:ascii="宋体" w:hAnsi="宋体" w:eastAsia="宋体" w:cs="宋体"/>
          <w:color w:val="000000"/>
          <w:sz w:val="24"/>
          <w:szCs w:val="24"/>
        </w:rPr>
        <w:t>天津市场于交易会前在国家粮食交易中心网站及相关媒体公开发布《天津市地方政府储备竞价采购交易规则（试行）》《交易公告》和《入库安排》，《交易公告》的公示期不少于3个自然日。</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买方不允许以卖方身份直接或间接参加本企业承储的地方政府储备交易。政府有关部门因市场调控需要，对卖方资格做出另行规定的，按文件规定执行，并在《交易公告》中明示。</w:t>
      </w:r>
    </w:p>
    <w:p>
      <w:pPr>
        <w:widowControl w:val="0"/>
        <w:spacing w:line="48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第三章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交易程序</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采购成交价格为买方指定承储库汽车车板价（不含包装）。</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地方政府储备采购品种、数量、质量指标应在《交易公告》中明示。</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交易按照交易平台提供的方式进行，具体交易方式由买方根据实际情况选定，并在《交易公告》中明示。</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《中国天津粮油批发交易市场粮油交易合同》（以下简称“交易合同”）自系统确定成交时即生效，交易结束后，成交的买卖双方于2个工作日内签订交易合同，天津市场</w:t>
      </w:r>
      <w:r>
        <w:rPr>
          <w:rFonts w:hint="eastAsia" w:ascii="宋体" w:hAnsi="宋体" w:eastAsia="宋体" w:cs="宋体"/>
          <w:color w:val="000000"/>
          <w:sz w:val="24"/>
          <w:szCs w:val="24"/>
        </w:rPr>
        <w:t>作</w:t>
      </w:r>
      <w:r>
        <w:rPr>
          <w:rFonts w:hint="eastAsia" w:ascii="宋体" w:hAnsi="宋体" w:eastAsia="宋体" w:cs="宋体"/>
          <w:color w:val="000000"/>
          <w:sz w:val="24"/>
          <w:szCs w:val="24"/>
        </w:rPr>
        <w:t>为第三方，跟踪、协调</w:t>
      </w:r>
      <w:r>
        <w:rPr>
          <w:rFonts w:hint="eastAsia" w:ascii="宋体" w:hAnsi="宋体" w:eastAsia="宋体" w:cs="宋体"/>
          <w:color w:val="000000"/>
          <w:sz w:val="24"/>
          <w:szCs w:val="24"/>
        </w:rPr>
        <w:t>交易</w:t>
      </w:r>
      <w:r>
        <w:rPr>
          <w:rFonts w:hint="eastAsia" w:ascii="宋体" w:hAnsi="宋体" w:eastAsia="宋体" w:cs="宋体"/>
          <w:color w:val="000000"/>
          <w:sz w:val="24"/>
          <w:szCs w:val="24"/>
        </w:rPr>
        <w:t>合同的履行。</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未成交企业预交的保证金</w:t>
      </w:r>
      <w:r>
        <w:rPr>
          <w:rFonts w:hint="eastAsia" w:ascii="宋体" w:hAnsi="宋体" w:eastAsia="宋体" w:cs="宋体"/>
          <w:color w:val="000000"/>
          <w:sz w:val="24"/>
          <w:szCs w:val="24"/>
        </w:rPr>
        <w:t>，</w:t>
      </w:r>
      <w:r>
        <w:rPr>
          <w:rFonts w:hint="eastAsia" w:ascii="宋体" w:hAnsi="宋体" w:eastAsia="宋体" w:cs="宋体"/>
          <w:color w:val="000000"/>
          <w:sz w:val="24"/>
          <w:szCs w:val="24"/>
        </w:rPr>
        <w:t>交易会结束后</w:t>
      </w:r>
      <w:r>
        <w:rPr>
          <w:rFonts w:hint="eastAsia" w:ascii="宋体" w:hAnsi="宋体" w:eastAsia="宋体" w:cs="宋体"/>
          <w:color w:val="000000"/>
          <w:sz w:val="24"/>
          <w:szCs w:val="24"/>
        </w:rPr>
        <w:t>按程序</w:t>
      </w:r>
      <w:r>
        <w:rPr>
          <w:rFonts w:hint="eastAsia" w:ascii="宋体" w:hAnsi="宋体" w:eastAsia="宋体" w:cs="宋体"/>
          <w:color w:val="000000"/>
          <w:sz w:val="24"/>
          <w:szCs w:val="24"/>
        </w:rPr>
        <w:t>退回。</w:t>
      </w:r>
    </w:p>
    <w:p>
      <w:pPr>
        <w:widowControl w:val="0"/>
        <w:spacing w:line="48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第四章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交</w:t>
      </w:r>
      <w:r>
        <w:rPr>
          <w:rFonts w:hint="eastAsia" w:ascii="宋体" w:hAnsi="宋体" w:eastAsia="宋体" w:cs="宋体"/>
          <w:color w:val="000000"/>
          <w:sz w:val="24"/>
          <w:szCs w:val="24"/>
        </w:rPr>
        <w:t>割</w:t>
      </w:r>
      <w:r>
        <w:rPr>
          <w:rFonts w:hint="eastAsia" w:ascii="宋体" w:hAnsi="宋体" w:eastAsia="宋体" w:cs="宋体"/>
          <w:color w:val="000000"/>
          <w:sz w:val="24"/>
          <w:szCs w:val="24"/>
        </w:rPr>
        <w:t>和结算</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买卖双方应严格履行交易合同规定的责任义务，并享有交易合同规定的权利。</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七</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入库期限、结算方式</w:t>
      </w:r>
      <w:r>
        <w:rPr>
          <w:rFonts w:hint="eastAsia" w:ascii="宋体" w:hAnsi="宋体" w:eastAsia="宋体" w:cs="宋体"/>
          <w:color w:val="000000"/>
          <w:sz w:val="24"/>
          <w:szCs w:val="24"/>
          <w:lang w:eastAsia="zh-CN"/>
        </w:rPr>
        <w:t>按照</w:t>
      </w:r>
      <w:r>
        <w:rPr>
          <w:rFonts w:hint="eastAsia" w:ascii="宋体" w:hAnsi="宋体" w:eastAsia="宋体" w:cs="宋体"/>
          <w:color w:val="000000"/>
          <w:sz w:val="24"/>
          <w:szCs w:val="24"/>
        </w:rPr>
        <w:t>交易合同</w:t>
      </w:r>
      <w:r>
        <w:rPr>
          <w:rFonts w:hint="eastAsia" w:ascii="宋体" w:hAnsi="宋体" w:eastAsia="宋体" w:cs="宋体"/>
          <w:color w:val="000000"/>
          <w:sz w:val="24"/>
          <w:szCs w:val="24"/>
          <w:lang w:eastAsia="zh-CN"/>
        </w:rPr>
        <w:t>有关要求执行，实行先货后款</w:t>
      </w:r>
      <w:r>
        <w:rPr>
          <w:rFonts w:hint="eastAsia" w:ascii="宋体" w:hAnsi="宋体" w:eastAsia="宋体" w:cs="宋体"/>
          <w:color w:val="000000"/>
          <w:sz w:val="24"/>
          <w:szCs w:val="24"/>
        </w:rPr>
        <w:t>。买方根据入库能力合理安排入库工作。</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八</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交货地点为买方指定承储库，入库数量以承储库地磅记录为准，成品粮入库计量也可以交易合同规定为准。</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eastAsia="zh-CN"/>
        </w:rPr>
        <w:t>十九</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交货期限内完成入库后，且验收无误的，买卖双方签署验收报告并办理货款结算。</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买方在货物入库验收中发现重金属超标，按照有关规定妥善处理。</w:t>
      </w:r>
    </w:p>
    <w:p>
      <w:pPr>
        <w:widowControl w:val="0"/>
        <w:spacing w:line="480" w:lineRule="auto"/>
        <w:ind w:firstLine="452"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交易合同履约过程中出现商务纠纷的，双方协商解决，协商不成的，异议方可书面申请天津市场调解，经调解达成一致意见的，双方签署商务调解书，</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合同继续履行；达不成一致意见的，自行通过法律途径解决</w:t>
      </w:r>
      <w:r>
        <w:rPr>
          <w:rFonts w:hint="eastAsia" w:ascii="宋体" w:hAnsi="宋体" w:eastAsia="宋体" w:cs="宋体"/>
          <w:color w:val="000000"/>
          <w:sz w:val="24"/>
          <w:szCs w:val="24"/>
          <w:lang w:eastAsia="zh-CN"/>
        </w:rPr>
        <w:t>。</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买方、卖方提出申请，因不可抗力原因导致已成交的地方政府储备无法正常入库的，天津市场调查取证，核实有关情况后，商地方政府储备运营管理企业提出处理意见，报天津市粮食和物资储备局复核。对确实因不可抗力原因导致</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合同无法正常履约的，经与买卖双方协商，可任选一种处理方式：1.采取终止</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合同的，退还卖方履约保证金及扣除手续费后的剩余交易保证金；2.采取延长入库期的，最长不超过1个月。在入库延长期满，如不可抗力状况一直存在导致地方政府储备仍未</w:t>
      </w:r>
      <w:r>
        <w:rPr>
          <w:rFonts w:hint="eastAsia" w:ascii="宋体" w:hAnsi="宋体" w:eastAsia="宋体" w:cs="宋体"/>
          <w:color w:val="000000"/>
          <w:sz w:val="24"/>
          <w:szCs w:val="24"/>
        </w:rPr>
        <w:t>入库</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合同自动终止，终止后未履约部分的地方政府储备须由天津市场重新组织竞价采购，对终止履约的</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合同须进行公示公告。</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合同履约完成后，天津市场按程序退还卖方预交的保证金。</w:t>
      </w:r>
    </w:p>
    <w:p>
      <w:pPr>
        <w:widowControl w:val="0"/>
        <w:spacing w:line="48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第五章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违约、违规责任</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竞价交易成交后，买方有以下行为之一的，买方违约：</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1.拒签</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2.竞价成交后，买方对已入库地方政府储备检验合格后，未能在</w:t>
      </w:r>
      <w:r>
        <w:rPr>
          <w:rFonts w:hint="eastAsia" w:ascii="宋体" w:hAnsi="宋体" w:eastAsia="宋体" w:cs="宋体"/>
          <w:color w:val="000000"/>
          <w:sz w:val="24"/>
          <w:szCs w:val="24"/>
        </w:rPr>
        <w:t>规定期限</w:t>
      </w:r>
      <w:r>
        <w:rPr>
          <w:rFonts w:hint="eastAsia" w:ascii="宋体" w:hAnsi="宋体" w:eastAsia="宋体" w:cs="宋体"/>
          <w:color w:val="000000"/>
          <w:sz w:val="24"/>
          <w:szCs w:val="24"/>
        </w:rPr>
        <w:t>内将</w:t>
      </w:r>
      <w:r>
        <w:rPr>
          <w:rFonts w:hint="eastAsia" w:ascii="宋体" w:hAnsi="宋体" w:eastAsia="宋体" w:cs="宋体"/>
          <w:color w:val="000000"/>
          <w:sz w:val="24"/>
          <w:szCs w:val="24"/>
        </w:rPr>
        <w:t>相应</w:t>
      </w:r>
      <w:r>
        <w:rPr>
          <w:rFonts w:hint="eastAsia" w:ascii="宋体" w:hAnsi="宋体" w:eastAsia="宋体" w:cs="宋体"/>
          <w:color w:val="000000"/>
          <w:sz w:val="24"/>
          <w:szCs w:val="24"/>
        </w:rPr>
        <w:t>货款拨付至卖方账户的；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3.设置障碍导致卖方未按</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合同规定的时间、质量、数量完成入库的；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4.违反地方政府储备竞价采购有关政策文件规定情形的。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买方出现违约行为，天津市场根据保证金标准乘以实际违约数量计算违约金，从买方交纳的保证金中分别扣缴并支付给卖方和天津市场。对出现该条款第4项行为的，报天津市粮食和物资储备局按有关规定进行处理。</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竞价交易成交后，卖方有以下行为之一的，卖方违约：</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1.拒签</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2.拒绝买方正当要求，不按政策规定开具销售发票的；</w:t>
      </w:r>
    </w:p>
    <w:p>
      <w:pPr>
        <w:widowControl w:val="0"/>
        <w:spacing w:line="480" w:lineRule="auto"/>
        <w:ind w:firstLine="452" w:firstLineChars="200"/>
        <w:rPr>
          <w:rFonts w:hint="eastAsia" w:ascii="宋体" w:hAnsi="宋体" w:eastAsia="宋体" w:cs="宋体"/>
          <w:strike w:val="0"/>
          <w:color w:val="000000"/>
          <w:sz w:val="24"/>
          <w:szCs w:val="24"/>
        </w:rPr>
      </w:pPr>
      <w:r>
        <w:rPr>
          <w:rFonts w:hint="eastAsia" w:ascii="宋体" w:hAnsi="宋体" w:eastAsia="宋体" w:cs="宋体"/>
          <w:strike w:val="0"/>
          <w:color w:val="000000"/>
          <w:sz w:val="24"/>
          <w:szCs w:val="24"/>
          <w:lang w:val="en-US" w:eastAsia="zh-CN"/>
        </w:rPr>
        <w:t>3.</w:t>
      </w:r>
      <w:r>
        <w:rPr>
          <w:rFonts w:hint="eastAsia" w:ascii="宋体" w:hAnsi="宋体" w:eastAsia="宋体" w:cs="宋体"/>
          <w:strike w:val="0"/>
          <w:color w:val="000000"/>
          <w:sz w:val="24"/>
          <w:szCs w:val="24"/>
        </w:rPr>
        <w:t>未按</w:t>
      </w:r>
      <w:r>
        <w:rPr>
          <w:rFonts w:hint="eastAsia" w:ascii="宋体" w:hAnsi="宋体" w:eastAsia="宋体" w:cs="宋体"/>
          <w:color w:val="000000"/>
          <w:sz w:val="24"/>
          <w:szCs w:val="24"/>
          <w:lang w:eastAsia="zh-CN"/>
        </w:rPr>
        <w:t>交易</w:t>
      </w:r>
      <w:r>
        <w:rPr>
          <w:rFonts w:hint="eastAsia" w:ascii="宋体" w:hAnsi="宋体" w:eastAsia="宋体" w:cs="宋体"/>
          <w:strike w:val="0"/>
          <w:color w:val="000000"/>
          <w:sz w:val="24"/>
          <w:szCs w:val="24"/>
        </w:rPr>
        <w:t>合同规定的时间、质量、数量完成交货的；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rPr>
        <w:t>.违反地方政府储备采购有关政策文件规定情形或该批次粮食《交易公告》中限制条件的。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卖方出现违约行为，天津市场根据保证金标准乘以实际违约数量计算违约金，从卖方交纳的保证金中分别扣缴并支付给买方和天津市场。对出现该条款第</w:t>
      </w:r>
      <w:r>
        <w:rPr>
          <w:rFonts w:hint="eastAsia" w:ascii="宋体" w:hAnsi="宋体" w:eastAsia="宋体" w:cs="宋体"/>
          <w:color w:val="000000"/>
          <w:sz w:val="24"/>
          <w:szCs w:val="24"/>
        </w:rPr>
        <w:t>4</w:t>
      </w:r>
      <w:r>
        <w:rPr>
          <w:rFonts w:hint="eastAsia" w:ascii="宋体" w:hAnsi="宋体" w:eastAsia="宋体" w:cs="宋体"/>
          <w:color w:val="000000"/>
          <w:sz w:val="24"/>
          <w:szCs w:val="24"/>
        </w:rPr>
        <w:t>项行为的，报天津市粮食和物资储备局按有关规定进行处理。</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天津市场对买方和卖方在交易和履约过程中出现的填报虚假会员资料、虚假入库、歪曲事实、故意串通、恶意违约、不承担应有的责任和义务、严重违背诚实守信等行为，经核实后，作为不良信用记录保存。失信信息纳入粮食行业信用监督管理体系进行失信惩戒，对存在的违规违纪行为，移交有关部门处理。</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七</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本规则自2022年3月11日起施行，2027年3月10日</w:t>
      </w:r>
      <w:r>
        <w:rPr>
          <w:rFonts w:hint="eastAsia" w:ascii="宋体" w:hAnsi="宋体" w:eastAsia="宋体" w:cs="宋体"/>
          <w:color w:val="000000"/>
          <w:sz w:val="24"/>
          <w:szCs w:val="24"/>
        </w:rPr>
        <w:t>失效</w:t>
      </w:r>
      <w:r>
        <w:rPr>
          <w:rFonts w:hint="eastAsia" w:ascii="宋体" w:hAnsi="宋体" w:eastAsia="宋体" w:cs="宋体"/>
          <w:color w:val="000000"/>
          <w:sz w:val="24"/>
          <w:szCs w:val="24"/>
        </w:rPr>
        <w:t>。</w:t>
      </w:r>
    </w:p>
    <w:p>
      <w:pPr>
        <w:widowControl w:val="0"/>
        <w:spacing w:line="480" w:lineRule="auto"/>
        <w:ind w:firstLine="452" w:firstLineChars="200"/>
        <w:rPr>
          <w:rFonts w:hint="eastAsia" w:ascii="宋体" w:hAnsi="宋体" w:eastAsia="宋体" w:cs="宋体"/>
          <w:color w:val="000000"/>
          <w:sz w:val="24"/>
          <w:szCs w:val="24"/>
        </w:rPr>
      </w:pPr>
    </w:p>
    <w:p>
      <w:pPr>
        <w:widowControl w:val="0"/>
        <w:spacing w:line="480" w:lineRule="auto"/>
        <w:ind w:firstLine="452" w:firstLineChars="200"/>
        <w:rPr>
          <w:rFonts w:hint="eastAsia" w:ascii="宋体" w:hAnsi="宋体" w:eastAsia="宋体" w:cs="宋体"/>
          <w:color w:val="000000"/>
          <w:sz w:val="24"/>
          <w:szCs w:val="24"/>
        </w:rPr>
        <w:sectPr>
          <w:pgSz w:w="11850" w:h="16783"/>
          <w:pgMar w:top="2098" w:right="1474" w:bottom="1984" w:left="1587" w:header="850" w:footer="1389" w:gutter="0"/>
          <w:pgNumType w:fmt="numberInDash"/>
          <w:cols w:space="0" w:num="1"/>
          <w:docGrid w:type="linesAndChars" w:linePitch="577" w:charSpace="-3009"/>
        </w:sectPr>
      </w:pPr>
    </w:p>
    <w:p>
      <w:pPr>
        <w:widowControl w:val="0"/>
        <w:shd w:val="clear" w:color="auto" w:fill="FFFFFF"/>
        <w:spacing w:line="480" w:lineRule="auto"/>
        <w:jc w:val="center"/>
        <w:outlineLvl w:val="1"/>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天津市地方政府储备竞价销售交易规则(试行)</w:t>
      </w:r>
    </w:p>
    <w:p>
      <w:pPr>
        <w:widowControl w:val="0"/>
        <w:spacing w:line="48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第一章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总则</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第一条  为进一步保障本市粮食安全，规范天津市地方政府储备</w:t>
      </w:r>
      <w:r>
        <w:rPr>
          <w:rFonts w:hint="eastAsia" w:ascii="宋体" w:hAnsi="宋体" w:eastAsia="宋体" w:cs="宋体"/>
          <w:color w:val="000000"/>
          <w:sz w:val="24"/>
          <w:szCs w:val="24"/>
        </w:rPr>
        <w:t>竞价销售</w:t>
      </w:r>
      <w:r>
        <w:rPr>
          <w:rFonts w:hint="eastAsia" w:ascii="宋体" w:hAnsi="宋体" w:eastAsia="宋体" w:cs="宋体"/>
          <w:color w:val="000000"/>
          <w:sz w:val="24"/>
          <w:szCs w:val="24"/>
        </w:rPr>
        <w:t>交易行为，依据《天津市地方粮食储备管理条例》《粮食竞价销售交易规则》等有关规</w:t>
      </w:r>
      <w:r>
        <w:rPr>
          <w:rFonts w:hint="eastAsia" w:ascii="宋体" w:hAnsi="宋体" w:eastAsia="宋体" w:cs="宋体"/>
          <w:color w:val="000000"/>
          <w:sz w:val="24"/>
          <w:szCs w:val="24"/>
        </w:rPr>
        <w:t>定</w:t>
      </w:r>
      <w:r>
        <w:rPr>
          <w:rFonts w:hint="eastAsia" w:ascii="宋体" w:hAnsi="宋体" w:eastAsia="宋体" w:cs="宋体"/>
          <w:color w:val="000000"/>
          <w:sz w:val="24"/>
          <w:szCs w:val="24"/>
        </w:rPr>
        <w:t>，制定本交易规则。</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第二条  天津市地方政府储备（以下简称“地方政府储备”）是指市和区人民政府储备的用于调节本行政区域内粮食供求、稳定粮食市场以及应对重大自然灾害或者其他突发事件的粮食和食用油。</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第三条  中国天津粮油批发交易市场（以下简称“天津市场”）承担本市地方政府储备</w:t>
      </w:r>
      <w:r>
        <w:rPr>
          <w:rFonts w:hint="eastAsia" w:ascii="宋体" w:hAnsi="宋体" w:eastAsia="宋体" w:cs="宋体"/>
          <w:color w:val="000000"/>
          <w:sz w:val="24"/>
          <w:szCs w:val="24"/>
        </w:rPr>
        <w:t>交易</w:t>
      </w:r>
      <w:r>
        <w:rPr>
          <w:rFonts w:hint="eastAsia" w:ascii="宋体" w:hAnsi="宋体" w:eastAsia="宋体" w:cs="宋体"/>
          <w:color w:val="000000"/>
          <w:sz w:val="24"/>
          <w:szCs w:val="24"/>
        </w:rPr>
        <w:t>会员管理、交易组织、商务处理等工作。</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第四条  本规则适用于由天津市场组织的，通过国家粮食交易平台（以下简称“交易平台”）进行的地方政府储备竞价销售活动及其工作人员和交易当事人。</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第五条  天津市场应按照“公开、公平、公正、诚实、守信”的原则组织地方政府储备竞价交易活动，具体交易形式通过《天津市地方政府储备竞价交易公告》（以下简称“《交易公告》”）明确。</w:t>
      </w:r>
    </w:p>
    <w:p>
      <w:pPr>
        <w:widowControl w:val="0"/>
        <w:spacing w:line="48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交易准备</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第六条  地方政府储备竞价交易采用会员制。交易前拟参加交易的企业通过交易平台注册成为会员。</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第七条  地方政府储备买卖双方须在竞价交易会前，按照《交易公告》要求，根据所需交易数量预交</w:t>
      </w:r>
      <w:r>
        <w:rPr>
          <w:rFonts w:hint="eastAsia" w:ascii="宋体" w:hAnsi="宋体" w:eastAsia="宋体" w:cs="宋体"/>
          <w:color w:val="000000"/>
          <w:sz w:val="24"/>
          <w:szCs w:val="24"/>
        </w:rPr>
        <w:t>履约</w:t>
      </w:r>
      <w:r>
        <w:rPr>
          <w:rFonts w:hint="eastAsia" w:ascii="宋体" w:hAnsi="宋体" w:eastAsia="宋体" w:cs="宋体"/>
          <w:color w:val="000000"/>
          <w:sz w:val="24"/>
          <w:szCs w:val="24"/>
        </w:rPr>
        <w:t>保证金</w:t>
      </w:r>
      <w:r>
        <w:rPr>
          <w:rFonts w:hint="eastAsia" w:ascii="宋体" w:hAnsi="宋体" w:eastAsia="宋体" w:cs="宋体"/>
          <w:color w:val="000000"/>
          <w:sz w:val="24"/>
          <w:szCs w:val="24"/>
        </w:rPr>
        <w:t>和交易保证金（以下简称“保证金”）</w:t>
      </w:r>
      <w:r>
        <w:rPr>
          <w:rFonts w:hint="eastAsia" w:ascii="宋体" w:hAnsi="宋体" w:eastAsia="宋体" w:cs="宋体"/>
          <w:color w:val="000000"/>
          <w:sz w:val="24"/>
          <w:szCs w:val="24"/>
        </w:rPr>
        <w:t>。保证金可采用现金支付和金融保函两种形式。</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政府有关部门对地方政府储备竞价交易保证金交纳方式和数额做出另行规定的，从其规定。</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第八条  卖方须提供《交易委托书》《交易货源表》和交易底价（提供交易底价方式另有规定的从其规定），注明卖方承储库名称（实际存储地点）、品种、数量、生产年份、日出库能力</w:t>
      </w:r>
      <w:r>
        <w:rPr>
          <w:rFonts w:hint="eastAsia" w:ascii="宋体" w:hAnsi="宋体" w:eastAsia="宋体" w:cs="宋体"/>
          <w:color w:val="000000"/>
          <w:sz w:val="24"/>
          <w:szCs w:val="24"/>
        </w:rPr>
        <w:t>等内容</w:t>
      </w:r>
      <w:r>
        <w:rPr>
          <w:rFonts w:hint="eastAsia" w:ascii="宋体" w:hAnsi="宋体" w:eastAsia="宋体" w:cs="宋体"/>
          <w:color w:val="000000"/>
          <w:sz w:val="24"/>
          <w:szCs w:val="24"/>
        </w:rPr>
        <w:t>。</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第九条  天津市场于交易会前在国家粮食交易中心网站及相关媒体公开发布《天津市地方政府储备竞价销售交易规则（试行）》《交易公告》和《交易货源表》，《交易公告》的公示期不少于3个自然日。</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第十条  卖方不允许以买方身份直接或间接参加本企业承储的地方政府储备交易。政府有关部门因市场调控需要，对买方资格做出另行规定的，按文件规定执行，并在《交易公告》中明示。</w:t>
      </w:r>
    </w:p>
    <w:p>
      <w:pPr>
        <w:widowControl w:val="0"/>
        <w:spacing w:line="48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交易程序</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第十一条  销售成交价格为卖方指定承储库汽车车板价（不含包装）。如需包装提货，由买方承担包装、灌包、检斤、缝口和口绳等费用。</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第十二条  地方政府储备销售品种、数量应在《交易公告》中明示，质量指标应在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交易货源表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中标明。</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第十三条  交易按照交易平台提供的方式进行，具体交易方式由卖方根据实际情况选定，并在《交易公告》中明示。</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第十四条  《中国天津粮油批发交易市场粮油交易合同》（以下简称</w:t>
      </w:r>
      <w:r>
        <w:rPr>
          <w:rFonts w:hint="eastAsia" w:ascii="宋体" w:hAnsi="宋体" w:eastAsia="宋体" w:cs="宋体"/>
          <w:color w:val="000000"/>
          <w:sz w:val="24"/>
          <w:szCs w:val="24"/>
        </w:rPr>
        <w:t>“</w:t>
      </w:r>
      <w:r>
        <w:rPr>
          <w:rFonts w:hint="eastAsia" w:ascii="宋体" w:hAnsi="宋体" w:eastAsia="宋体" w:cs="宋体"/>
          <w:color w:val="000000"/>
          <w:sz w:val="24"/>
          <w:szCs w:val="24"/>
        </w:rPr>
        <w:t>交易合同</w:t>
      </w:r>
      <w:r>
        <w:rPr>
          <w:rFonts w:hint="eastAsia" w:ascii="宋体" w:hAnsi="宋体" w:eastAsia="宋体" w:cs="宋体"/>
          <w:color w:val="000000"/>
          <w:sz w:val="24"/>
          <w:szCs w:val="24"/>
        </w:rPr>
        <w:t>”</w:t>
      </w:r>
      <w:r>
        <w:rPr>
          <w:rFonts w:hint="eastAsia" w:ascii="宋体" w:hAnsi="宋体" w:eastAsia="宋体" w:cs="宋体"/>
          <w:color w:val="000000"/>
          <w:sz w:val="24"/>
          <w:szCs w:val="24"/>
        </w:rPr>
        <w:t>）自系统确定成交时即生效，交易结束后，成交的买卖双方于2个工作日内签订交易合同，天津市场</w:t>
      </w:r>
      <w:r>
        <w:rPr>
          <w:rFonts w:hint="eastAsia" w:ascii="宋体" w:hAnsi="宋体" w:eastAsia="宋体" w:cs="宋体"/>
          <w:color w:val="000000"/>
          <w:sz w:val="24"/>
          <w:szCs w:val="24"/>
        </w:rPr>
        <w:t>作</w:t>
      </w:r>
      <w:r>
        <w:rPr>
          <w:rFonts w:hint="eastAsia" w:ascii="宋体" w:hAnsi="宋体" w:eastAsia="宋体" w:cs="宋体"/>
          <w:color w:val="000000"/>
          <w:sz w:val="24"/>
          <w:szCs w:val="24"/>
        </w:rPr>
        <w:t>为第三方，跟踪、协调</w:t>
      </w:r>
      <w:r>
        <w:rPr>
          <w:rFonts w:hint="eastAsia" w:ascii="宋体" w:hAnsi="宋体" w:eastAsia="宋体" w:cs="宋体"/>
          <w:color w:val="000000"/>
          <w:sz w:val="24"/>
          <w:szCs w:val="24"/>
        </w:rPr>
        <w:t>交易</w:t>
      </w:r>
      <w:r>
        <w:rPr>
          <w:rFonts w:hint="eastAsia" w:ascii="宋体" w:hAnsi="宋体" w:eastAsia="宋体" w:cs="宋体"/>
          <w:color w:val="000000"/>
          <w:sz w:val="24"/>
          <w:szCs w:val="24"/>
        </w:rPr>
        <w:t>合同的履行。</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第十五条  未成交企业预交的保证金在交易会结束后</w:t>
      </w:r>
      <w:r>
        <w:rPr>
          <w:rFonts w:hint="eastAsia" w:ascii="宋体" w:hAnsi="宋体" w:eastAsia="宋体" w:cs="宋体"/>
          <w:color w:val="000000"/>
          <w:sz w:val="24"/>
          <w:szCs w:val="24"/>
        </w:rPr>
        <w:t>按程序</w:t>
      </w:r>
      <w:r>
        <w:rPr>
          <w:rFonts w:hint="eastAsia" w:ascii="宋体" w:hAnsi="宋体" w:eastAsia="宋体" w:cs="宋体"/>
          <w:color w:val="000000"/>
          <w:sz w:val="24"/>
          <w:szCs w:val="24"/>
        </w:rPr>
        <w:t>退回。</w:t>
      </w:r>
    </w:p>
    <w:p>
      <w:pPr>
        <w:widowControl w:val="0"/>
        <w:spacing w:line="48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第四章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交</w:t>
      </w:r>
      <w:r>
        <w:rPr>
          <w:rFonts w:hint="eastAsia" w:ascii="宋体" w:hAnsi="宋体" w:eastAsia="宋体" w:cs="宋体"/>
          <w:color w:val="000000"/>
          <w:sz w:val="24"/>
          <w:szCs w:val="24"/>
        </w:rPr>
        <w:t>割</w:t>
      </w:r>
      <w:r>
        <w:rPr>
          <w:rFonts w:hint="eastAsia" w:ascii="宋体" w:hAnsi="宋体" w:eastAsia="宋体" w:cs="宋体"/>
          <w:color w:val="000000"/>
          <w:sz w:val="24"/>
          <w:szCs w:val="24"/>
        </w:rPr>
        <w:t>和结算</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第十六条  买卖双方应严格履行交易合同规定的责任义务，并享有交易合同规定的权利。</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第十七条  出库期限、结算方式</w:t>
      </w:r>
      <w:r>
        <w:rPr>
          <w:rFonts w:hint="eastAsia" w:ascii="宋体" w:hAnsi="宋体" w:eastAsia="宋体" w:cs="宋体"/>
          <w:color w:val="000000"/>
          <w:sz w:val="24"/>
          <w:szCs w:val="24"/>
          <w:lang w:eastAsia="zh-CN"/>
        </w:rPr>
        <w:t>按照</w:t>
      </w:r>
      <w:r>
        <w:rPr>
          <w:rFonts w:hint="eastAsia" w:ascii="宋体" w:hAnsi="宋体" w:eastAsia="宋体" w:cs="宋体"/>
          <w:color w:val="000000"/>
          <w:sz w:val="24"/>
          <w:szCs w:val="24"/>
        </w:rPr>
        <w:t>交易合同</w:t>
      </w:r>
      <w:r>
        <w:rPr>
          <w:rFonts w:hint="eastAsia" w:ascii="宋体" w:hAnsi="宋体" w:eastAsia="宋体" w:cs="宋体"/>
          <w:color w:val="000000"/>
          <w:sz w:val="24"/>
          <w:szCs w:val="24"/>
          <w:lang w:eastAsia="zh-CN"/>
        </w:rPr>
        <w:t>有关要求执行，实行先款后货</w:t>
      </w:r>
      <w:r>
        <w:rPr>
          <w:rFonts w:hint="eastAsia" w:ascii="宋体" w:hAnsi="宋体" w:eastAsia="宋体" w:cs="宋体"/>
          <w:color w:val="000000"/>
          <w:sz w:val="24"/>
          <w:szCs w:val="24"/>
        </w:rPr>
        <w:t>。卖方根据出库能力合理安排出库工作。</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第十八条  交货地点为卖方指定承储库，出库数量以承储库地磅记录为准，结算数量以卖方实际出库数量为准，成品粮出库计量也可以交易合同规定为准。</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第十九条  交货期限内完成出库后，</w:t>
      </w:r>
      <w:r>
        <w:rPr>
          <w:rFonts w:hint="eastAsia" w:ascii="宋体" w:hAnsi="宋体" w:eastAsia="宋体" w:cs="宋体"/>
          <w:strike w:val="0"/>
          <w:color w:val="000000"/>
          <w:sz w:val="24"/>
          <w:szCs w:val="24"/>
        </w:rPr>
        <w:t>且验收无误的</w:t>
      </w:r>
      <w:r>
        <w:rPr>
          <w:rFonts w:hint="eastAsia" w:ascii="宋体" w:hAnsi="宋体" w:eastAsia="宋体" w:cs="宋体"/>
          <w:color w:val="000000"/>
          <w:sz w:val="24"/>
          <w:szCs w:val="24"/>
        </w:rPr>
        <w:t>，买卖双方签署验收报告并办理货款结算。</w:t>
      </w:r>
    </w:p>
    <w:p>
      <w:pPr>
        <w:widowControl w:val="0"/>
        <w:spacing w:line="480" w:lineRule="auto"/>
        <w:ind w:firstLine="452"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第二十条  交易合同履约过程中出现商务纠纷的，双方协商解决，协商不成的，异议方可书面申请天津市场调解，经调解达成一致意见的，双方签署商务调解书，</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合同继续履行；达不成一致意见的，自行通过法律途径解决</w:t>
      </w:r>
      <w:r>
        <w:rPr>
          <w:rFonts w:hint="eastAsia" w:ascii="宋体" w:hAnsi="宋体" w:eastAsia="宋体" w:cs="宋体"/>
          <w:color w:val="000000"/>
          <w:sz w:val="24"/>
          <w:szCs w:val="24"/>
          <w:lang w:eastAsia="zh-CN"/>
        </w:rPr>
        <w:t>。</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第二十一条  买方、卖方提出申请，因不可抗力原因导致已成交的地方政府储备无法正常出库的，天津市场调查取证，核实有关情况后，商地方政府储备运营管理企业提出处理意见，报天津市粮食和物资储备局复核。对确实因不可抗力原因导致</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合同无法正常履约的，经与买卖双方协商，可任选一种处理方式：1.采取终止</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合同的，退还买方履约保证金及扣除手续费后的剩余交易保证金、已付货款；2.采取延长出库期的，最长不超过1个月。在出库延长期满，如不可抗力状况一直存在导致地方政府储备仍未运出的，</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合同自动终止，终止后未履约部分的地方政府储备须由天津市场重新组织竞价销售，对终止履约的</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合同须进行公示公告。</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第二十二条  </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合同履约完成后，天津市场按程序退还买方预交的保证金。</w:t>
      </w:r>
    </w:p>
    <w:p>
      <w:pPr>
        <w:widowControl w:val="0"/>
        <w:spacing w:line="48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违约、违规责任</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第二十三条  竞价交易成交后，买方有以下行为之一的，买方违约：</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1.拒签</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2.竞价成交后，买方不能在</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合同规定期限内将全额货款汇至卖方账户，对其中未交纳</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合同货款的部分；</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3.违反地方政府储备竞价销售有关政策文件规定或该批次地方政府储备《交易公告》中限制条件的。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买方出现违约行为，天津市场根据保证金标准乘以实际违约数量计算违约金，从买方交纳的保证金中分别扣缴并支付给卖方和天津市场。对出现该条款第3项行为的，报天津市粮食和物资储备局按有关规定进行处理。</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第二十四条  竞价交易成交后，卖方有以下行为之一的，卖方违约：</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1.拒签</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2.设置障碍未按</w:t>
      </w:r>
      <w:r>
        <w:rPr>
          <w:rFonts w:hint="eastAsia" w:ascii="宋体" w:hAnsi="宋体" w:eastAsia="宋体" w:cs="宋体"/>
          <w:color w:val="000000"/>
          <w:sz w:val="24"/>
          <w:szCs w:val="24"/>
          <w:lang w:eastAsia="zh-CN"/>
        </w:rPr>
        <w:t>交易</w:t>
      </w:r>
      <w:r>
        <w:rPr>
          <w:rFonts w:hint="eastAsia" w:ascii="宋体" w:hAnsi="宋体" w:eastAsia="宋体" w:cs="宋体"/>
          <w:color w:val="000000"/>
          <w:sz w:val="24"/>
          <w:szCs w:val="24"/>
        </w:rPr>
        <w:t>合同规定的时间、质量、品种、数量完成交货的，以及所提供的标的不具备出库条件的（标的提交后出现不可抗力因素除外）；</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3.拒绝质量检验，移动或改变标的的；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4.拒绝买方正当要求，不按政策规定开具销售发票的；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5.在规定标准之外收取其他费用的；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6.违反地方政府储备竞价销售有关政策文件规定或该批次地方政府储备《交易公告》中限制条件的。</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卖方出现违约行为，天津市场根据保证金标准乘以实际违约数量计算违约金，从卖方交纳的保证金中分别扣缴并支付给买方和天津市场。对出现该条款第6项行为的，报天津市粮食和物资储备局按有关规定进行处理。</w:t>
      </w:r>
    </w:p>
    <w:p>
      <w:pPr>
        <w:widowControl w:val="0"/>
        <w:spacing w:line="480" w:lineRule="auto"/>
        <w:ind w:firstLine="45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第二十五条  天津市场对买方和卖方在交易和履约过程中出现的填报虚假会员资料、虚假出库、歪曲事实、故意串通、恶意违约、不承担应有的责任和义务、严重违背诚实守信等行为，经核实后，作为不良信用记录保存。失信信息纳入粮食行业信用监督管理体系进行失信惩戒，对存在的违规违纪行为，移交有关部门处理。</w:t>
      </w:r>
    </w:p>
    <w:p>
      <w:pPr>
        <w:widowControl w:val="0"/>
        <w:spacing w:line="480" w:lineRule="auto"/>
        <w:ind w:firstLine="452" w:firstLineChars="200"/>
        <w:rPr>
          <w:rFonts w:eastAsia="仿宋_GB2312"/>
          <w:color w:val="000000"/>
          <w:sz w:val="32"/>
          <w:szCs w:val="32"/>
        </w:rPr>
      </w:pPr>
      <w:r>
        <w:rPr>
          <w:rFonts w:hint="eastAsia" w:ascii="宋体" w:hAnsi="宋体" w:eastAsia="宋体" w:cs="宋体"/>
          <w:color w:val="000000"/>
          <w:sz w:val="24"/>
          <w:szCs w:val="24"/>
        </w:rPr>
        <w:t>第二十六条  本规则自2022年3月11日起施行，2027年3月10日</w:t>
      </w:r>
      <w:r>
        <w:rPr>
          <w:rFonts w:hint="eastAsia" w:ascii="宋体" w:hAnsi="宋体" w:eastAsia="宋体" w:cs="宋体"/>
          <w:color w:val="000000"/>
          <w:sz w:val="24"/>
          <w:szCs w:val="24"/>
          <w:lang w:eastAsia="zh-CN"/>
        </w:rPr>
        <w:t>失效</w:t>
      </w:r>
      <w:r>
        <w:rPr>
          <w:rFonts w:hint="eastAsia" w:ascii="宋体" w:hAnsi="宋体" w:eastAsia="宋体" w:cs="宋体"/>
          <w:color w:val="000000"/>
          <w:sz w:val="24"/>
          <w:szCs w:val="24"/>
        </w:rPr>
        <w:t>。</w:t>
      </w:r>
      <w:bookmarkEnd w:id="0"/>
    </w:p>
    <w:sectPr>
      <w:pgSz w:w="11850" w:h="16783"/>
      <w:pgMar w:top="2098" w:right="1474" w:bottom="1984" w:left="1587" w:header="850" w:footer="1389" w:gutter="0"/>
      <w:pgNumType w:fmt="numberInDash"/>
      <w:cols w:space="0" w:num="1"/>
      <w:docGrid w:type="linesAndChars" w:linePitch="577" w:charSpace="-30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4hwJwwIAANYFAAAOAAAAZHJz&#10;L2Uyb0RvYy54bWytVM1u1DAQviPxDpbvaZJtuptEzVbbTYOQVrRSQZy9jrOJcGzL9v4UxBXegBMX&#10;7jxXn4NxstltC0IIUCRn7BnPzPfNeM4vdi1HG6ZNI0WGw5MAIyaoLBuxyvCb14UXY2QsESXhUrAM&#10;3zGDL6bPn51vVcpGspa8ZBqBE2HSrcpwba1Kfd/QmrXEnEjFBCgrqVtiYatXfqnJFry33B8Fwdjf&#10;Sl0qLSkzBk7zXomnnf+qYtReV5VhFvEMQ262W3W3Lt3qT89JutJE1Q3dp0H+IouWNAKCHlzlxBK0&#10;1s1PrtqGamlkZU+obH1ZVQ1lHQZAEwZP0NzWRLEOC5Bj1IEm8//c0lebG42aEmqHkSAtlOj+y+f7&#10;r9/vv31CoaNnq0wKVrcK7OzuUu6c6f7cwKFDvat06/6AB4EeiL47kMt2FlF3KR7FcQAqCrphA378&#10;43WljX3BZIuckGEN1etIJZuFsb3pYOKiCVk0nMM5SblA2wyPT8+C7sJBA865cAaQBfjYS31lPiRB&#10;chVfxZEXjcZXXhTkuTcr5pE3LsLJWX6az+d5+NH5C6O0bsqSCRdv6JIw+rMq7Pu1r++hT4zkTenc&#10;uZSMXi3nXKMNgS4tJu5zDEPyD8z8x2l0akD1BFI4ioLLUeIV43jiRUV05iWTIPaCMLlMxkGURHnx&#10;GNKiEezfIT1i/0HSJHUFO2BbckLf/RaaS+cIDRgYCue7Puz7zUl2t9wBRU5cyvIOelPL/nEbRYsG&#10;gi6IsTdEw2uGnoMJZa9hqbiEPpF7CaNa6ve/Onf2UF7QYrSF6ZBhAeMLI/5SwONzg2QQ9CAsB0Gs&#10;27mEQsKDglw6ES5oywex0rJ9C2Nr5mKAiggKkTJsB3Fu+wkFY4+y2awzWivdrOr+AowORexC3Crq&#10;wnQtpGZrC++heyZHVoBKt4Hh0ZG6H3RuOj3cd1bHcTz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BYAAABkcnMvUEsBAhQAFAAAAAgAh07i&#10;QLNJWO7QAAAABQEAAA8AAAAAAAAAAQAgAAAAOAAAAGRycy9kb3ducmV2LnhtbFBLAQIUABQAAAAI&#10;AIdO4kDz4hwJwwIAANYFAAAOAAAAAAAAAAEAIAAAADUBAABkcnMvZTJvRG9jLnhtbFBLBQYAAAAA&#10;BgAGAFkBAABqBgAAAAA=&#10;">
          <v:path/>
          <v:fill on="f" focussize="0,0"/>
          <v:stroke on="f" weight="0.5pt" joinstyle="miter"/>
          <v:imagedata o:title=""/>
          <o:lock v:ext="edit"/>
          <v:textbox inset="0mm,0mm,0mm,0mm" style="mso-fit-shape-to-text:t;">
            <w:txbxContent>
              <w:p>
                <w:pPr>
                  <w:pStyle w:val="4"/>
                  <w:ind w:left="315" w:leftChars="150" w:right="315" w:rightChars="1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98"/>
  <w:drawingGridVerticalSpacing w:val="289"/>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73231"/>
    <w:rsid w:val="00001D37"/>
    <w:rsid w:val="00027916"/>
    <w:rsid w:val="000357E1"/>
    <w:rsid w:val="00036473"/>
    <w:rsid w:val="00052115"/>
    <w:rsid w:val="00060BCD"/>
    <w:rsid w:val="00060CD9"/>
    <w:rsid w:val="00070BAC"/>
    <w:rsid w:val="000714A0"/>
    <w:rsid w:val="00076F91"/>
    <w:rsid w:val="000816DE"/>
    <w:rsid w:val="000840DE"/>
    <w:rsid w:val="000919D7"/>
    <w:rsid w:val="000A095D"/>
    <w:rsid w:val="000A14D0"/>
    <w:rsid w:val="000A5DF2"/>
    <w:rsid w:val="000B1CDE"/>
    <w:rsid w:val="000B40FF"/>
    <w:rsid w:val="000B635C"/>
    <w:rsid w:val="000C1380"/>
    <w:rsid w:val="000C6E02"/>
    <w:rsid w:val="000E5F29"/>
    <w:rsid w:val="001038FC"/>
    <w:rsid w:val="00112CBD"/>
    <w:rsid w:val="00121F9B"/>
    <w:rsid w:val="00124E69"/>
    <w:rsid w:val="001279B2"/>
    <w:rsid w:val="00130448"/>
    <w:rsid w:val="00137698"/>
    <w:rsid w:val="00140E3C"/>
    <w:rsid w:val="001410BF"/>
    <w:rsid w:val="00150962"/>
    <w:rsid w:val="0015663B"/>
    <w:rsid w:val="00160D0B"/>
    <w:rsid w:val="00180266"/>
    <w:rsid w:val="0018279F"/>
    <w:rsid w:val="001A2197"/>
    <w:rsid w:val="001A7B4A"/>
    <w:rsid w:val="001C02FA"/>
    <w:rsid w:val="001C19B4"/>
    <w:rsid w:val="001C1FCD"/>
    <w:rsid w:val="001E5B32"/>
    <w:rsid w:val="00201417"/>
    <w:rsid w:val="00213FCD"/>
    <w:rsid w:val="0022162D"/>
    <w:rsid w:val="0022290A"/>
    <w:rsid w:val="002433BF"/>
    <w:rsid w:val="002517AE"/>
    <w:rsid w:val="00265C66"/>
    <w:rsid w:val="00287311"/>
    <w:rsid w:val="00292B64"/>
    <w:rsid w:val="002C0686"/>
    <w:rsid w:val="002C189E"/>
    <w:rsid w:val="002D7DD0"/>
    <w:rsid w:val="002E09BC"/>
    <w:rsid w:val="002E1529"/>
    <w:rsid w:val="002F0792"/>
    <w:rsid w:val="002F0FA4"/>
    <w:rsid w:val="00323B72"/>
    <w:rsid w:val="00334D45"/>
    <w:rsid w:val="00351BC8"/>
    <w:rsid w:val="00355E82"/>
    <w:rsid w:val="003816F6"/>
    <w:rsid w:val="00390F52"/>
    <w:rsid w:val="00392AC3"/>
    <w:rsid w:val="003945F5"/>
    <w:rsid w:val="00396257"/>
    <w:rsid w:val="003A5FF9"/>
    <w:rsid w:val="003B0F24"/>
    <w:rsid w:val="003C7DEE"/>
    <w:rsid w:val="003D00E9"/>
    <w:rsid w:val="003D7F2F"/>
    <w:rsid w:val="003F25AF"/>
    <w:rsid w:val="003F68EA"/>
    <w:rsid w:val="00402819"/>
    <w:rsid w:val="004113B8"/>
    <w:rsid w:val="00411E15"/>
    <w:rsid w:val="00417C52"/>
    <w:rsid w:val="004222A6"/>
    <w:rsid w:val="00422A07"/>
    <w:rsid w:val="00431B9B"/>
    <w:rsid w:val="00432CD5"/>
    <w:rsid w:val="00447472"/>
    <w:rsid w:val="0045711C"/>
    <w:rsid w:val="0046006C"/>
    <w:rsid w:val="0046288F"/>
    <w:rsid w:val="0046637E"/>
    <w:rsid w:val="00474B2D"/>
    <w:rsid w:val="00480CE7"/>
    <w:rsid w:val="00494BDA"/>
    <w:rsid w:val="00496328"/>
    <w:rsid w:val="004A0E10"/>
    <w:rsid w:val="004A70A1"/>
    <w:rsid w:val="004C119F"/>
    <w:rsid w:val="004D09DC"/>
    <w:rsid w:val="004D6D08"/>
    <w:rsid w:val="00504FA2"/>
    <w:rsid w:val="00505277"/>
    <w:rsid w:val="005067ED"/>
    <w:rsid w:val="00514519"/>
    <w:rsid w:val="005270EB"/>
    <w:rsid w:val="00535F14"/>
    <w:rsid w:val="00544675"/>
    <w:rsid w:val="00555832"/>
    <w:rsid w:val="00556C80"/>
    <w:rsid w:val="00563C19"/>
    <w:rsid w:val="00566C25"/>
    <w:rsid w:val="00575023"/>
    <w:rsid w:val="005854E5"/>
    <w:rsid w:val="005879DB"/>
    <w:rsid w:val="00587DC1"/>
    <w:rsid w:val="00596AF0"/>
    <w:rsid w:val="005A7F52"/>
    <w:rsid w:val="005C5252"/>
    <w:rsid w:val="005C6EB8"/>
    <w:rsid w:val="005D6907"/>
    <w:rsid w:val="005E08F7"/>
    <w:rsid w:val="006021CE"/>
    <w:rsid w:val="00610658"/>
    <w:rsid w:val="00611179"/>
    <w:rsid w:val="00616238"/>
    <w:rsid w:val="00624A26"/>
    <w:rsid w:val="00626BCF"/>
    <w:rsid w:val="0063561B"/>
    <w:rsid w:val="006552E2"/>
    <w:rsid w:val="00656E9A"/>
    <w:rsid w:val="00674CAC"/>
    <w:rsid w:val="00675BBA"/>
    <w:rsid w:val="00683DD6"/>
    <w:rsid w:val="006962EC"/>
    <w:rsid w:val="006D0C65"/>
    <w:rsid w:val="006D3BA8"/>
    <w:rsid w:val="006D4612"/>
    <w:rsid w:val="006E0E34"/>
    <w:rsid w:val="006E3C0A"/>
    <w:rsid w:val="006E59F2"/>
    <w:rsid w:val="006F23CD"/>
    <w:rsid w:val="006F7D77"/>
    <w:rsid w:val="0071181B"/>
    <w:rsid w:val="00713CC7"/>
    <w:rsid w:val="00750234"/>
    <w:rsid w:val="00773729"/>
    <w:rsid w:val="00775001"/>
    <w:rsid w:val="007758A5"/>
    <w:rsid w:val="00782D62"/>
    <w:rsid w:val="00786B1F"/>
    <w:rsid w:val="00791B3C"/>
    <w:rsid w:val="00795E3B"/>
    <w:rsid w:val="007A3C4A"/>
    <w:rsid w:val="007C5C2B"/>
    <w:rsid w:val="007C60C3"/>
    <w:rsid w:val="007D21BD"/>
    <w:rsid w:val="007E2A55"/>
    <w:rsid w:val="007E6D04"/>
    <w:rsid w:val="00805DAF"/>
    <w:rsid w:val="00813030"/>
    <w:rsid w:val="00815B35"/>
    <w:rsid w:val="008255E7"/>
    <w:rsid w:val="00832ABA"/>
    <w:rsid w:val="008337E6"/>
    <w:rsid w:val="008458A5"/>
    <w:rsid w:val="008501C1"/>
    <w:rsid w:val="008533F7"/>
    <w:rsid w:val="00860BF3"/>
    <w:rsid w:val="008762F7"/>
    <w:rsid w:val="00883C28"/>
    <w:rsid w:val="008851AF"/>
    <w:rsid w:val="00886E40"/>
    <w:rsid w:val="0089318C"/>
    <w:rsid w:val="00895D2C"/>
    <w:rsid w:val="008B6A4E"/>
    <w:rsid w:val="008B79EF"/>
    <w:rsid w:val="008C25A6"/>
    <w:rsid w:val="008E363A"/>
    <w:rsid w:val="008F0774"/>
    <w:rsid w:val="00900E24"/>
    <w:rsid w:val="009212D9"/>
    <w:rsid w:val="0093383F"/>
    <w:rsid w:val="00952404"/>
    <w:rsid w:val="0095427E"/>
    <w:rsid w:val="009666B5"/>
    <w:rsid w:val="00966D84"/>
    <w:rsid w:val="0097073E"/>
    <w:rsid w:val="009849E7"/>
    <w:rsid w:val="0099073B"/>
    <w:rsid w:val="0099107C"/>
    <w:rsid w:val="0099161F"/>
    <w:rsid w:val="009A3321"/>
    <w:rsid w:val="009B0BA2"/>
    <w:rsid w:val="009D689D"/>
    <w:rsid w:val="009E2CCE"/>
    <w:rsid w:val="009E5E46"/>
    <w:rsid w:val="009E75AC"/>
    <w:rsid w:val="00A0569E"/>
    <w:rsid w:val="00A07130"/>
    <w:rsid w:val="00A15735"/>
    <w:rsid w:val="00A25837"/>
    <w:rsid w:val="00A303BB"/>
    <w:rsid w:val="00A418DB"/>
    <w:rsid w:val="00A47B3F"/>
    <w:rsid w:val="00A5558D"/>
    <w:rsid w:val="00A56740"/>
    <w:rsid w:val="00A80AA2"/>
    <w:rsid w:val="00A920AC"/>
    <w:rsid w:val="00A94B0B"/>
    <w:rsid w:val="00AA0DF2"/>
    <w:rsid w:val="00AA46BB"/>
    <w:rsid w:val="00AA5B82"/>
    <w:rsid w:val="00AC3441"/>
    <w:rsid w:val="00AC61C3"/>
    <w:rsid w:val="00AD2591"/>
    <w:rsid w:val="00AD3DB3"/>
    <w:rsid w:val="00AF2226"/>
    <w:rsid w:val="00B00EA8"/>
    <w:rsid w:val="00B03866"/>
    <w:rsid w:val="00B1269A"/>
    <w:rsid w:val="00B2586B"/>
    <w:rsid w:val="00B26C61"/>
    <w:rsid w:val="00B34FB0"/>
    <w:rsid w:val="00B37251"/>
    <w:rsid w:val="00B40A82"/>
    <w:rsid w:val="00B50001"/>
    <w:rsid w:val="00B70396"/>
    <w:rsid w:val="00B90D03"/>
    <w:rsid w:val="00BA1C14"/>
    <w:rsid w:val="00BB02FB"/>
    <w:rsid w:val="00BD45CB"/>
    <w:rsid w:val="00BD5734"/>
    <w:rsid w:val="00C0016D"/>
    <w:rsid w:val="00C15769"/>
    <w:rsid w:val="00C208D0"/>
    <w:rsid w:val="00C437F9"/>
    <w:rsid w:val="00C45F20"/>
    <w:rsid w:val="00C543DE"/>
    <w:rsid w:val="00C71F2B"/>
    <w:rsid w:val="00C8084A"/>
    <w:rsid w:val="00C81162"/>
    <w:rsid w:val="00C84D9E"/>
    <w:rsid w:val="00C86E31"/>
    <w:rsid w:val="00C96378"/>
    <w:rsid w:val="00CB2D37"/>
    <w:rsid w:val="00CC3108"/>
    <w:rsid w:val="00CD00D3"/>
    <w:rsid w:val="00CD4CCE"/>
    <w:rsid w:val="00CD75C7"/>
    <w:rsid w:val="00D01487"/>
    <w:rsid w:val="00D04C0E"/>
    <w:rsid w:val="00D135B0"/>
    <w:rsid w:val="00D16176"/>
    <w:rsid w:val="00D163B7"/>
    <w:rsid w:val="00D224A3"/>
    <w:rsid w:val="00D26D7A"/>
    <w:rsid w:val="00D34B10"/>
    <w:rsid w:val="00D35B38"/>
    <w:rsid w:val="00D3645F"/>
    <w:rsid w:val="00D53338"/>
    <w:rsid w:val="00D647F3"/>
    <w:rsid w:val="00D73A4F"/>
    <w:rsid w:val="00D91688"/>
    <w:rsid w:val="00DB27E8"/>
    <w:rsid w:val="00DB5336"/>
    <w:rsid w:val="00DE113F"/>
    <w:rsid w:val="00DF5AF0"/>
    <w:rsid w:val="00E00862"/>
    <w:rsid w:val="00E02269"/>
    <w:rsid w:val="00E02ADF"/>
    <w:rsid w:val="00E10053"/>
    <w:rsid w:val="00E2177B"/>
    <w:rsid w:val="00E2729D"/>
    <w:rsid w:val="00E33158"/>
    <w:rsid w:val="00E3465C"/>
    <w:rsid w:val="00E47F65"/>
    <w:rsid w:val="00E61D5D"/>
    <w:rsid w:val="00E645FD"/>
    <w:rsid w:val="00E6788E"/>
    <w:rsid w:val="00E73231"/>
    <w:rsid w:val="00E91D8D"/>
    <w:rsid w:val="00E91E82"/>
    <w:rsid w:val="00E95FEC"/>
    <w:rsid w:val="00E9774B"/>
    <w:rsid w:val="00EA1E6C"/>
    <w:rsid w:val="00EB3EE1"/>
    <w:rsid w:val="00EB5C2C"/>
    <w:rsid w:val="00EF4A9E"/>
    <w:rsid w:val="00F01D25"/>
    <w:rsid w:val="00F01D89"/>
    <w:rsid w:val="00F2480D"/>
    <w:rsid w:val="00F25EEC"/>
    <w:rsid w:val="00F466E0"/>
    <w:rsid w:val="00F54DCA"/>
    <w:rsid w:val="00F76179"/>
    <w:rsid w:val="00F841FB"/>
    <w:rsid w:val="00F8534A"/>
    <w:rsid w:val="00F95CA7"/>
    <w:rsid w:val="00F97B94"/>
    <w:rsid w:val="00FA1443"/>
    <w:rsid w:val="00FA197D"/>
    <w:rsid w:val="00FA49B6"/>
    <w:rsid w:val="00FB03B0"/>
    <w:rsid w:val="00FB0A5C"/>
    <w:rsid w:val="00FB4699"/>
    <w:rsid w:val="00FB6A8E"/>
    <w:rsid w:val="00FD0C30"/>
    <w:rsid w:val="00FD4970"/>
    <w:rsid w:val="00FD57A7"/>
    <w:rsid w:val="11AB60A9"/>
    <w:rsid w:val="12F07F48"/>
    <w:rsid w:val="19FBFC99"/>
    <w:rsid w:val="1DFBD2E1"/>
    <w:rsid w:val="245F0100"/>
    <w:rsid w:val="2FFF5D93"/>
    <w:rsid w:val="300C3C03"/>
    <w:rsid w:val="3232366B"/>
    <w:rsid w:val="34767664"/>
    <w:rsid w:val="3ACFA630"/>
    <w:rsid w:val="3B2D4E9E"/>
    <w:rsid w:val="3CDFC4FD"/>
    <w:rsid w:val="3DDDB8E5"/>
    <w:rsid w:val="3DFB5219"/>
    <w:rsid w:val="3F3FEF13"/>
    <w:rsid w:val="3F5A6ECC"/>
    <w:rsid w:val="3FFF5045"/>
    <w:rsid w:val="46E155F5"/>
    <w:rsid w:val="4C3E7B09"/>
    <w:rsid w:val="4F767A81"/>
    <w:rsid w:val="5A35B943"/>
    <w:rsid w:val="5B7E9110"/>
    <w:rsid w:val="5BAD57B5"/>
    <w:rsid w:val="5E361890"/>
    <w:rsid w:val="5EFE6A7E"/>
    <w:rsid w:val="5EFE7630"/>
    <w:rsid w:val="647E66FE"/>
    <w:rsid w:val="67D8D5F0"/>
    <w:rsid w:val="6F5EEEFB"/>
    <w:rsid w:val="6FEF14D8"/>
    <w:rsid w:val="739A7D73"/>
    <w:rsid w:val="73FA6909"/>
    <w:rsid w:val="740C14C3"/>
    <w:rsid w:val="77BFAC77"/>
    <w:rsid w:val="77C3AB58"/>
    <w:rsid w:val="77D23A69"/>
    <w:rsid w:val="77EED6BB"/>
    <w:rsid w:val="78DB3484"/>
    <w:rsid w:val="7AFB1E2C"/>
    <w:rsid w:val="7B5E6BDA"/>
    <w:rsid w:val="7D377143"/>
    <w:rsid w:val="7DFD5DDD"/>
    <w:rsid w:val="7DFF7BD1"/>
    <w:rsid w:val="7E317608"/>
    <w:rsid w:val="7E7D8FED"/>
    <w:rsid w:val="7FA549A4"/>
    <w:rsid w:val="9BF70045"/>
    <w:rsid w:val="ADF79FC6"/>
    <w:rsid w:val="AEEE01FF"/>
    <w:rsid w:val="B3BDCA64"/>
    <w:rsid w:val="BCFBCE68"/>
    <w:rsid w:val="C57EEBCD"/>
    <w:rsid w:val="CBFB4B48"/>
    <w:rsid w:val="D7419336"/>
    <w:rsid w:val="DCE138E5"/>
    <w:rsid w:val="DF763FA8"/>
    <w:rsid w:val="E93F55C2"/>
    <w:rsid w:val="EBFFBEC4"/>
    <w:rsid w:val="EE42C929"/>
    <w:rsid w:val="EE7F5BE7"/>
    <w:rsid w:val="EF3FDBC5"/>
    <w:rsid w:val="F7FC1C41"/>
    <w:rsid w:val="F9CB63EF"/>
    <w:rsid w:val="FB479C03"/>
    <w:rsid w:val="FB7D28C8"/>
    <w:rsid w:val="FD4B3F2D"/>
    <w:rsid w:val="FDFED3D5"/>
    <w:rsid w:val="FEDB3438"/>
    <w:rsid w:val="FEF73338"/>
    <w:rsid w:val="FEFF34F1"/>
    <w:rsid w:val="FFAF9D30"/>
    <w:rsid w:val="FFDD3055"/>
    <w:rsid w:val="FFF6EF90"/>
    <w:rsid w:val="FFFF6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after="150"/>
      <w:jc w:val="left"/>
    </w:pPr>
    <w:rPr>
      <w:rFonts w:ascii="宋体" w:hAnsi="宋体" w:cs="宋体"/>
      <w:kern w:val="0"/>
      <w:sz w:val="24"/>
      <w:szCs w:val="24"/>
    </w:rPr>
  </w:style>
  <w:style w:type="character" w:styleId="9">
    <w:name w:val="Hyperlink"/>
    <w:basedOn w:val="8"/>
    <w:semiHidden/>
    <w:unhideWhenUsed/>
    <w:qFormat/>
    <w:uiPriority w:val="99"/>
    <w:rPr>
      <w:color w:val="666666"/>
      <w:u w:val="none"/>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页眉 Char"/>
    <w:basedOn w:val="8"/>
    <w:link w:val="5"/>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855</Words>
  <Characters>4875</Characters>
  <Lines>40</Lines>
  <Paragraphs>11</Paragraphs>
  <TotalTime>79</TotalTime>
  <ScaleCrop>false</ScaleCrop>
  <LinksUpToDate>false</LinksUpToDate>
  <CharactersWithSpaces>5719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2022-03-16T19:05:00Z</dcterms:created>
  <dc:creator>NTKO</dc:creator>
  <cp:lastModifiedBy>acer</cp:lastModifiedBy>
  <cp:lastPrinted>2022-03-16T15:54:00Z</cp:lastPrinted>
  <dcterms:modified xsi:type="dcterms:W3CDTF">2022-03-25T09:44:23Z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9044C862DC0E45BAA3CFF9115253D7C4</vt:lpwstr>
  </property>
</Properties>
</file>